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380D" w14:textId="3D4AB7EF" w:rsidR="00F44BBD" w:rsidRPr="00603E5E" w:rsidRDefault="00760D5E">
      <w:pPr>
        <w:rPr>
          <w:b/>
          <w:bCs/>
          <w:sz w:val="28"/>
          <w:szCs w:val="28"/>
        </w:rPr>
      </w:pPr>
      <w:r w:rsidRPr="00603E5E">
        <w:rPr>
          <w:b/>
          <w:bCs/>
          <w:sz w:val="28"/>
          <w:szCs w:val="28"/>
        </w:rPr>
        <w:t>Možnosti zvýhodnění nízkoemisních vozidel v rámci ZPS</w:t>
      </w:r>
    </w:p>
    <w:p w14:paraId="767F2150" w14:textId="062E03EF" w:rsidR="00760D5E" w:rsidRDefault="00760D5E"/>
    <w:p w14:paraId="2E59A3B1" w14:textId="27483AE8" w:rsidR="00760D5E" w:rsidRDefault="00760D5E" w:rsidP="00760D5E">
      <w:pPr>
        <w:jc w:val="both"/>
      </w:pPr>
      <w:r>
        <w:t>Pro účely tohoto návrhu se předpokládá, že v zásadě zůstane zachována stávající struktura Z</w:t>
      </w:r>
      <w:r w:rsidR="00A87100">
        <w:t>P</w:t>
      </w:r>
      <w:r>
        <w:t>S, tedy rozčlenění na parkovací oblasti (včetně případného rozčlenění těchto na dílčí) dle jednotlivých MČ</w:t>
      </w:r>
      <w:r w:rsidR="00E55EEB">
        <w:t>.</w:t>
      </w:r>
      <w:r>
        <w:t xml:space="preserve"> </w:t>
      </w:r>
      <w:r w:rsidR="00E55EEB">
        <w:t>N</w:t>
      </w:r>
      <w:r>
        <w:t xml:space="preserve">epředpokládá se vytvoření dvou zón </w:t>
      </w:r>
      <w:r w:rsidR="003606DD">
        <w:t>(</w:t>
      </w:r>
      <w:r>
        <w:t>centrální</w:t>
      </w:r>
      <w:r w:rsidR="003606DD">
        <w:t xml:space="preserve"> a vnější)</w:t>
      </w:r>
      <w:r>
        <w:t xml:space="preserve"> a stejně tak se nepočítá s možností získání POP na tyto zóny. </w:t>
      </w:r>
      <w:r w:rsidR="008D2B72">
        <w:t>Toto vymezení odpovídá</w:t>
      </w:r>
      <w:r>
        <w:t xml:space="preserve"> informacím, jež má ODO k dnešnímu dni k dispozici. </w:t>
      </w:r>
    </w:p>
    <w:p w14:paraId="1908A8EE" w14:textId="0FA58D66" w:rsidR="005A3F1F" w:rsidRDefault="005A3F1F" w:rsidP="00760D5E">
      <w:pPr>
        <w:jc w:val="both"/>
      </w:pPr>
      <w:r>
        <w:t xml:space="preserve">Rovněž považujeme za nezbytné uvést, že níže uvedený nástin možností změn v oblasti regulace dopravy v klidu byl zpracován bez toho, aby byl odboru ODO znám obsah otevřeného dopisu primátorovi hlavního města Prahy, který se k uvedenému tématu vyjadřuje (tento nám byl doručen 18. 6. 2024). Materiál tedy nijak nezohledňuje, resp. zohledňovat nemůže myšlenky a podněty v tomto obsažené. </w:t>
      </w:r>
    </w:p>
    <w:p w14:paraId="53803ED2" w14:textId="77777777" w:rsidR="00E12226" w:rsidRDefault="00E12226" w:rsidP="00760D5E">
      <w:pPr>
        <w:jc w:val="both"/>
      </w:pPr>
    </w:p>
    <w:p w14:paraId="1794C2B7" w14:textId="0C6EF91B" w:rsidR="00760D5E" w:rsidRPr="007A7FA0" w:rsidRDefault="00760D5E" w:rsidP="00760D5E">
      <w:pPr>
        <w:jc w:val="both"/>
        <w:rPr>
          <w:b/>
          <w:bCs/>
        </w:rPr>
      </w:pPr>
      <w:r w:rsidRPr="007A7FA0">
        <w:rPr>
          <w:b/>
          <w:bCs/>
        </w:rPr>
        <w:t xml:space="preserve">Zvýhodněná cena </w:t>
      </w:r>
      <w:r w:rsidR="00E12226" w:rsidRPr="007A7FA0">
        <w:rPr>
          <w:b/>
          <w:bCs/>
        </w:rPr>
        <w:t xml:space="preserve">dlouhodobých </w:t>
      </w:r>
      <w:r w:rsidRPr="007A7FA0">
        <w:rPr>
          <w:b/>
          <w:bCs/>
        </w:rPr>
        <w:t>POP</w:t>
      </w:r>
    </w:p>
    <w:p w14:paraId="1A245A13" w14:textId="6D4B84E1" w:rsidR="00760D5E" w:rsidRDefault="000C2055" w:rsidP="00760D5E">
      <w:pPr>
        <w:jc w:val="both"/>
      </w:pPr>
      <w:r>
        <w:t>Toto</w:t>
      </w:r>
      <w:r w:rsidR="00760D5E">
        <w:t xml:space="preserve"> zvýhodnění se bude týkat výlučně ceny </w:t>
      </w:r>
      <w:r w:rsidR="00A81B2D">
        <w:t xml:space="preserve">dlouhodobých </w:t>
      </w:r>
      <w:r w:rsidR="00760D5E">
        <w:t>POP</w:t>
      </w:r>
      <w:r w:rsidR="00A81B2D">
        <w:t xml:space="preserve">, kdy </w:t>
      </w:r>
      <w:r w:rsidR="00760D5E">
        <w:t xml:space="preserve">tato budou pro nízkoemisní vozidla vydávána standardním způsobem a za zcela stejných podmínek, jako je tomu v případě ostatních vozidel. </w:t>
      </w:r>
      <w:r w:rsidR="00A81B2D">
        <w:t>D</w:t>
      </w:r>
      <w:r>
        <w:t>oba tohoto zvýhodnění</w:t>
      </w:r>
      <w:r w:rsidR="00A81B2D">
        <w:t xml:space="preserve"> by měla být pevně určena, </w:t>
      </w:r>
      <w:r w:rsidR="00540244">
        <w:t>za optimální považujeme, aby</w:t>
      </w:r>
      <w:r>
        <w:t xml:space="preserve"> zvýhodnění platilo pro všechna POP vydaná do 31. 12. 2026 (platnost všech </w:t>
      </w:r>
      <w:r w:rsidR="00F86611">
        <w:t xml:space="preserve">takto </w:t>
      </w:r>
      <w:r>
        <w:t xml:space="preserve">zvýhodněných POP by tedy byla ukončena nejpozději ke konci roku 2027) a </w:t>
      </w:r>
      <w:r w:rsidR="00F86611">
        <w:t xml:space="preserve">aby rovněž </w:t>
      </w:r>
      <w:r>
        <w:t xml:space="preserve">došlo k cenovému odlišení bezemisních a nízkoemisních vozidel. Cena za POP by byla jednotná, bez ohledu na pořadí vozidla, nicméně by se i tyto vozidla započítávala do celkového počtu vozidel daného subjektu (v současné době tomu tak není). Otázkou ke zvážení je, zda toto cenové zvýhodnění aplikovat i na případy, kdy jsou pro jedno vozidlo vydána POP pro více oblastí/MČ. </w:t>
      </w:r>
      <w:r w:rsidR="00760D5E">
        <w:t xml:space="preserve"> </w:t>
      </w:r>
    </w:p>
    <w:p w14:paraId="4C81D3F1" w14:textId="49109CA5" w:rsidR="00D861CB" w:rsidRDefault="000C2055" w:rsidP="00760D5E">
      <w:pPr>
        <w:jc w:val="both"/>
      </w:pPr>
      <w:r>
        <w:t>Výhodou je, že uveden</w:t>
      </w:r>
      <w:r w:rsidR="00930D67">
        <w:t>é</w:t>
      </w:r>
      <w:r>
        <w:t xml:space="preserve"> zvýhodnění </w:t>
      </w:r>
      <w:r w:rsidR="00930D67">
        <w:t xml:space="preserve">nevyvolává </w:t>
      </w:r>
      <w:r w:rsidR="002A0259">
        <w:t xml:space="preserve">signifikantní </w:t>
      </w:r>
      <w:r>
        <w:t>zvýšení intenzit</w:t>
      </w:r>
      <w:r w:rsidR="00930D67">
        <w:t>y</w:t>
      </w:r>
      <w:r>
        <w:t xml:space="preserve"> dopravy</w:t>
      </w:r>
      <w:r w:rsidR="00DC5AFF">
        <w:t>, nemá negativní dopad na dopravu v klidu</w:t>
      </w:r>
      <w:r w:rsidR="00E12226">
        <w:t xml:space="preserve"> a </w:t>
      </w:r>
      <w:r w:rsidR="00FA2564">
        <w:t>současně se</w:t>
      </w:r>
      <w:r w:rsidR="00E12226">
        <w:t xml:space="preserve"> pro držitele </w:t>
      </w:r>
      <w:r w:rsidR="00FA2564">
        <w:t xml:space="preserve">zejména </w:t>
      </w:r>
      <w:r w:rsidR="00E12226">
        <w:t>abonent</w:t>
      </w:r>
      <w:r w:rsidR="00FA2564">
        <w:t>ních POP bude jednat o poměrně citelný benefit</w:t>
      </w:r>
      <w:r w:rsidR="00930D67">
        <w:t>,</w:t>
      </w:r>
      <w:r w:rsidR="00E12226">
        <w:t xml:space="preserve"> </w:t>
      </w:r>
      <w:r w:rsidR="00FA2564">
        <w:t xml:space="preserve">neboť pokud jsou </w:t>
      </w:r>
      <w:r w:rsidR="00E12226">
        <w:t>provozovateli většího počtu vozidel</w:t>
      </w:r>
      <w:r w:rsidR="002A0259">
        <w:t>, tak výsledná úspora nákladů na pořízení POP</w:t>
      </w:r>
      <w:r w:rsidR="00E12226">
        <w:t xml:space="preserve"> se v rámci navrhovaného období b</w:t>
      </w:r>
      <w:r w:rsidR="002A0259">
        <w:t xml:space="preserve">ude pohybovat v řádu </w:t>
      </w:r>
      <w:r w:rsidR="00E12226">
        <w:t>desít</w:t>
      </w:r>
      <w:r w:rsidR="002A0259">
        <w:t>e</w:t>
      </w:r>
      <w:r w:rsidR="00E12226">
        <w:t xml:space="preserve">k tisíc Kč na vozidlo. </w:t>
      </w:r>
      <w:r w:rsidR="002A0259">
        <w:t xml:space="preserve">Pro některé subjekty se rovněž může jednat o vítanou náhradu přenosných POP, jejichž platnost končí ke konci tohoto roku. </w:t>
      </w:r>
      <w:r w:rsidR="00E12226">
        <w:t>Nezanedbatelný je rovněž aspekt administrativě organizační, kdy drtivá většina úkonů spojených s vydáváním POP bude moci být realizována obvyklým způsobem na výdejnách POP jednotlivých MČ.</w:t>
      </w:r>
      <w:r w:rsidR="002A0259">
        <w:t xml:space="preserve"> </w:t>
      </w:r>
    </w:p>
    <w:p w14:paraId="251A550E" w14:textId="3D154162" w:rsidR="000C2055" w:rsidRDefault="00D861CB" w:rsidP="00760D5E">
      <w:pPr>
        <w:jc w:val="both"/>
      </w:pPr>
      <w:r>
        <w:t>Zásadní n</w:t>
      </w:r>
      <w:r w:rsidR="002A0259">
        <w:t xml:space="preserve">evýhodou je skutečnost, že v případě držitelů rezidentních POP je toto zvýhodnění vcelku bezvýznamné.  </w:t>
      </w:r>
    </w:p>
    <w:p w14:paraId="17E2F994" w14:textId="798D61ED" w:rsidR="005F5524" w:rsidRDefault="005F5524" w:rsidP="00760D5E">
      <w:pPr>
        <w:jc w:val="both"/>
      </w:pPr>
    </w:p>
    <w:p w14:paraId="3FF2C605" w14:textId="34BAD64F" w:rsidR="005F5524" w:rsidRPr="007A7FA0" w:rsidRDefault="005F5524" w:rsidP="00760D5E">
      <w:pPr>
        <w:jc w:val="both"/>
        <w:rPr>
          <w:b/>
          <w:bCs/>
        </w:rPr>
      </w:pPr>
      <w:r w:rsidRPr="007A7FA0">
        <w:rPr>
          <w:b/>
          <w:bCs/>
        </w:rPr>
        <w:t xml:space="preserve">Zvýhodněná cena </w:t>
      </w:r>
      <w:r w:rsidR="00B02CD3">
        <w:rPr>
          <w:b/>
          <w:bCs/>
        </w:rPr>
        <w:t>u plateb za krátkodobé parkování</w:t>
      </w:r>
    </w:p>
    <w:p w14:paraId="40EE651D" w14:textId="77777777" w:rsidR="000B198F" w:rsidRDefault="00192881" w:rsidP="00760D5E">
      <w:pPr>
        <w:jc w:val="both"/>
      </w:pPr>
      <w:r>
        <w:t>Všechna v</w:t>
      </w:r>
      <w:r w:rsidR="005F5524">
        <w:t>ozidla registrovaná v</w:t>
      </w:r>
      <w:r>
        <w:t> </w:t>
      </w:r>
      <w:r w:rsidR="005F5524">
        <w:t>ČR</w:t>
      </w:r>
      <w:r>
        <w:t xml:space="preserve"> osazená registrační značkou pro elektrická vozidla (dále jen „EL“) budou moci bez čehokoli dalšího parkovat v ZPS za sníženou cenu. Předpokladem bude nicméně úhrada parkového prostřednictvím VPH/aplikace, </w:t>
      </w:r>
      <w:r w:rsidR="007F178A">
        <w:t xml:space="preserve">kdy na základě formátu </w:t>
      </w:r>
      <w:r w:rsidR="000F2AC6">
        <w:t>těchto značek</w:t>
      </w:r>
      <w:r w:rsidR="007F178A">
        <w:t xml:space="preserve"> je aplikace schopna </w:t>
      </w:r>
      <w:r w:rsidR="00060B91">
        <w:t>bez dalšího vyhodnotit, zda</w:t>
      </w:r>
      <w:r w:rsidR="000F2AC6">
        <w:t xml:space="preserve"> má</w:t>
      </w:r>
      <w:r w:rsidR="00060B91">
        <w:t xml:space="preserve"> vozidlo na zvýhodnění nárok. V</w:t>
      </w:r>
      <w:r>
        <w:t xml:space="preserve"> případě platby prostřednictvím platebního automatu nelze toto zvýhodnění z technických důvodů </w:t>
      </w:r>
      <w:r w:rsidR="00060B91">
        <w:t xml:space="preserve">bohužel </w:t>
      </w:r>
      <w:r>
        <w:t>realizovat</w:t>
      </w:r>
      <w:r w:rsidR="000B198F">
        <w:t>, nicméně ve všech úsecích, kde je možná platba prostřednictvím parkovacího automatu je možná rovněž platba s využitím VPH</w:t>
      </w:r>
      <w:r>
        <w:t xml:space="preserve">. </w:t>
      </w:r>
    </w:p>
    <w:p w14:paraId="2B917D04" w14:textId="6664B7DC" w:rsidR="005F5524" w:rsidRDefault="00484695" w:rsidP="00760D5E">
      <w:pPr>
        <w:jc w:val="both"/>
      </w:pPr>
      <w:r>
        <w:lastRenderedPageBreak/>
        <w:t>Ke zvážení je v této souvislosti i možnost delšího stání v</w:t>
      </w:r>
      <w:r w:rsidR="00060B91">
        <w:t> </w:t>
      </w:r>
      <w:r>
        <w:t>rezidentních</w:t>
      </w:r>
      <w:r w:rsidR="00060B91">
        <w:t>/modrých</w:t>
      </w:r>
      <w:r>
        <w:t xml:space="preserve"> zónách (např. max </w:t>
      </w:r>
      <w:r w:rsidR="00060B91">
        <w:t>2</w:t>
      </w:r>
      <w:r>
        <w:t>-5 hodin)</w:t>
      </w:r>
      <w:r w:rsidR="005A3F1F">
        <w:t>, zejména s ohledem na skutečnost, že stanovená maximální doba stání v předmětných úsecích ZPS je fakticky primárním způsobem regulace dopravy v klidu těch subjektů, které nejsou držiteli dlouhodobých POP</w:t>
      </w:r>
      <w:r>
        <w:t xml:space="preserve">. Zde je nicméně nutno si uvědomit, že nastavení těchto parametrů ZPS je v současnosti v kompetenci jednotlivých SSÚ a případná </w:t>
      </w:r>
      <w:r w:rsidR="00060B91">
        <w:t xml:space="preserve">jednotná </w:t>
      </w:r>
      <w:r>
        <w:t xml:space="preserve">úprava v této oblasti by musela být s těmito </w:t>
      </w:r>
      <w:r w:rsidR="00060B91">
        <w:t xml:space="preserve">pravděpodobně </w:t>
      </w:r>
      <w:r>
        <w:t>řešena.</w:t>
      </w:r>
    </w:p>
    <w:p w14:paraId="7C67F741" w14:textId="1EECCCF1" w:rsidR="00484695" w:rsidRDefault="00192881" w:rsidP="00760D5E">
      <w:pPr>
        <w:jc w:val="both"/>
      </w:pPr>
      <w:r>
        <w:t xml:space="preserve">Vozidel bez EL značky se bude toto zvýhodnění týkat rovněž, nicméně je bude nutno registrovat obdobným způsobem, jako je tomu dnes. </w:t>
      </w:r>
      <w:r w:rsidR="00C74984">
        <w:t xml:space="preserve">Tato povinnost se samozřejmě </w:t>
      </w:r>
      <w:r>
        <w:t xml:space="preserve">nebude týkat </w:t>
      </w:r>
      <w:r w:rsidR="00C74984">
        <w:t xml:space="preserve">těch nízkoemisních </w:t>
      </w:r>
      <w:r>
        <w:t xml:space="preserve">vozidel </w:t>
      </w:r>
      <w:r w:rsidR="00C74984">
        <w:t xml:space="preserve">bez EL značky, která budou mít vydaná </w:t>
      </w:r>
      <w:r>
        <w:t>dlouhodob</w:t>
      </w:r>
      <w:r w:rsidR="00C74984">
        <w:t>é</w:t>
      </w:r>
      <w:r>
        <w:t xml:space="preserve"> </w:t>
      </w:r>
      <w:proofErr w:type="gramStart"/>
      <w:r>
        <w:t>POP</w:t>
      </w:r>
      <w:proofErr w:type="gramEnd"/>
      <w:r w:rsidR="00C74984">
        <w:t xml:space="preserve"> a tedy již budou registrována</w:t>
      </w:r>
      <w:r>
        <w:t xml:space="preserve"> (</w:t>
      </w:r>
      <w:r w:rsidR="00C74984">
        <w:t xml:space="preserve">v CIS budou v kategorii </w:t>
      </w:r>
      <w:r>
        <w:t>elektromobil</w:t>
      </w:r>
      <w:r w:rsidR="00484695">
        <w:t xml:space="preserve"> a hybrid). </w:t>
      </w:r>
    </w:p>
    <w:p w14:paraId="709DC51D" w14:textId="7A31B526" w:rsidR="00E84F4D" w:rsidRDefault="00E84F4D" w:rsidP="00760D5E">
      <w:pPr>
        <w:jc w:val="both"/>
      </w:pPr>
      <w:r>
        <w:t>S ohledem na skutečnost, že benefit bude primárně vázán na EL značku, jež je shodná pro všechna nízkoemisní vozidla, nelze v tomto případě provést rozdělení na nízkoemisní a bezemisní vozidla.</w:t>
      </w:r>
    </w:p>
    <w:p w14:paraId="6D381C72" w14:textId="6F955A3B" w:rsidR="00192881" w:rsidRDefault="00484695" w:rsidP="00760D5E">
      <w:pPr>
        <w:jc w:val="both"/>
      </w:pPr>
      <w:r>
        <w:t>Výhodou tohoto benefitu je, že při vhodném nastavení ceny parkovného</w:t>
      </w:r>
      <w:r w:rsidR="00672FD4">
        <w:t xml:space="preserve">, popřípadě </w:t>
      </w:r>
      <w:r w:rsidR="00100AAC">
        <w:t xml:space="preserve">i </w:t>
      </w:r>
      <w:r w:rsidR="00672FD4">
        <w:t>maximální délky parkování</w:t>
      </w:r>
      <w:r w:rsidR="00100AAC">
        <w:t>,</w:t>
      </w:r>
      <w:r>
        <w:t xml:space="preserve"> se stále může jednak o citelné zvýhodnění provozovatelů těchto vozidel</w:t>
      </w:r>
      <w:r w:rsidR="00100AAC">
        <w:t>. S</w:t>
      </w:r>
      <w:r w:rsidR="00E84F4D">
        <w:t>oučasně i při stanovení ceny parkovného na minimální úrovni bude možno získat prostřednictvím CIS informace o počtech těchto vozidel a jejich dopadu na dopravu v klidu v</w:t>
      </w:r>
      <w:r w:rsidR="00100AAC">
        <w:t> </w:t>
      </w:r>
      <w:r w:rsidR="00E84F4D">
        <w:t>ZPS</w:t>
      </w:r>
      <w:r w:rsidR="00100AAC">
        <w:t>. Tyto informace následně poskytnou skutečný a reálný obraz o dopadu zvýhodněného parkování na jednotlivé oblasti dopravy v klidu, který je v současné době ne zcela uspokojivý a je zatížen řadou nejasností, dohadů a domněnek.</w:t>
      </w:r>
      <w:r w:rsidR="00E84F4D">
        <w:t xml:space="preserve"> </w:t>
      </w:r>
    </w:p>
    <w:p w14:paraId="6543E4F2" w14:textId="78B2FD37" w:rsidR="006C3955" w:rsidRDefault="006C3955" w:rsidP="00760D5E">
      <w:pPr>
        <w:jc w:val="both"/>
      </w:pPr>
    </w:p>
    <w:p w14:paraId="11AB1362" w14:textId="6F02C0F2" w:rsidR="00FA2564" w:rsidRPr="00FA2564" w:rsidRDefault="00FA2564" w:rsidP="00760D5E">
      <w:pPr>
        <w:jc w:val="both"/>
        <w:rPr>
          <w:b/>
          <w:bCs/>
        </w:rPr>
      </w:pPr>
      <w:r w:rsidRPr="00FA2564">
        <w:rPr>
          <w:b/>
          <w:bCs/>
        </w:rPr>
        <w:t>Možnost získat POP pro jednotlivé MČ nad rámec § 23 ZPK</w:t>
      </w:r>
    </w:p>
    <w:p w14:paraId="7A381459" w14:textId="24ABA605" w:rsidR="00FA2564" w:rsidRDefault="00FA2564" w:rsidP="00760D5E">
      <w:pPr>
        <w:jc w:val="both"/>
      </w:pPr>
      <w:r>
        <w:t xml:space="preserve">Z věcného hlediska se jedná o maximálně extenzivní způsob zvýhodnění provozovatelů nízkoemisních/bezemisních vozidel, kdy by těmto bylo umožněno získat POP pro jednotlivé oblasti/MČ i bez prokázání vztahu k území, tak je toto vyžadováno § 23 ZPK. Zásadní nevýhodou této formy je </w:t>
      </w:r>
      <w:r w:rsidR="006E0C86">
        <w:t xml:space="preserve">riziko vyšší intenzity dopravy a současně </w:t>
      </w:r>
      <w:r>
        <w:t xml:space="preserve">negativní dopad na </w:t>
      </w:r>
      <w:r w:rsidR="006E0C86">
        <w:t>dopravu v klidu zejména v</w:t>
      </w:r>
      <w:r w:rsidR="009E4C5C">
        <w:t> </w:t>
      </w:r>
      <w:r w:rsidR="006E0C86">
        <w:t>cen</w:t>
      </w:r>
      <w:r w:rsidR="009E4C5C">
        <w:t xml:space="preserve">trální části města (včetně tzv. lokálních center), což je ve zjevné kolizi s požadavky přijatých strategických dokumentů (Plán udržitelné mobility, Klimatický plán, Zásady </w:t>
      </w:r>
      <w:r w:rsidR="00706921">
        <w:t xml:space="preserve">pro zřizování ZPS nebo Strategie rozvoje parkování 2020-2025). </w:t>
      </w:r>
    </w:p>
    <w:p w14:paraId="680CE03C" w14:textId="7FF04D8C" w:rsidR="00706921" w:rsidRDefault="00706921" w:rsidP="00760D5E">
      <w:pPr>
        <w:jc w:val="both"/>
      </w:pPr>
      <w:r>
        <w:t xml:space="preserve">Na druhé straně je nutno konstatovat, že uvedené negativní jevy je možno do značné míry eliminovat vhodně zvolenou cenou politikou a tato forma zvýhodnění rovněž umožňuje stanovit rozdílné podmínky pro nízkoemisní a bezemisní vozidla. </w:t>
      </w:r>
    </w:p>
    <w:p w14:paraId="40DBFD0E" w14:textId="61C59453" w:rsidR="00706921" w:rsidRDefault="00706921" w:rsidP="00760D5E">
      <w:pPr>
        <w:jc w:val="both"/>
      </w:pPr>
      <w:r>
        <w:t>K </w:t>
      </w:r>
      <w:proofErr w:type="gramStart"/>
      <w:r>
        <w:t>diskuzi</w:t>
      </w:r>
      <w:proofErr w:type="gramEnd"/>
      <w:r>
        <w:t xml:space="preserve"> je samozřejmě rozsah uvedeného benefitu, kdy je možno jej omezit jak počtem </w:t>
      </w:r>
      <w:r w:rsidR="00D92F3A">
        <w:t>MČ</w:t>
      </w:r>
      <w:r>
        <w:t>, pro které je možno POP získat</w:t>
      </w:r>
      <w:r w:rsidR="00D92F3A">
        <w:t>, tak získání POP pro některé MČ zcela vyloučit</w:t>
      </w:r>
      <w:r w:rsidR="00F8351E">
        <w:t xml:space="preserve"> (zejména užší centrum města)</w:t>
      </w:r>
      <w:r w:rsidR="00D92F3A">
        <w:t xml:space="preserve">.  </w:t>
      </w:r>
    </w:p>
    <w:p w14:paraId="73D83088" w14:textId="47CABF53" w:rsidR="00CC3078" w:rsidRDefault="00CC3078" w:rsidP="00760D5E">
      <w:pPr>
        <w:jc w:val="both"/>
      </w:pPr>
    </w:p>
    <w:p w14:paraId="451D3EE8" w14:textId="2ABE3D3A" w:rsidR="00CC3078" w:rsidRDefault="00CC3078" w:rsidP="00CC3078">
      <w:pPr>
        <w:jc w:val="both"/>
        <w:rPr>
          <w:b/>
          <w:bCs/>
        </w:rPr>
      </w:pPr>
      <w:r w:rsidRPr="007A7FA0">
        <w:rPr>
          <w:b/>
          <w:bCs/>
        </w:rPr>
        <w:t>Parkování v rámci vyhrazených parkovacích stání u veřejných dobíjecích stanic</w:t>
      </w:r>
    </w:p>
    <w:p w14:paraId="0E032C11" w14:textId="279B5DB3" w:rsidR="00CC3078" w:rsidRDefault="00CC3078" w:rsidP="00CC3078">
      <w:pPr>
        <w:jc w:val="both"/>
      </w:pPr>
      <w:bookmarkStart w:id="0" w:name="_Hlk169686097"/>
      <w:r>
        <w:t xml:space="preserve">Problematika bude řešena samostatně. </w:t>
      </w:r>
    </w:p>
    <w:bookmarkEnd w:id="0"/>
    <w:p w14:paraId="0E667220" w14:textId="0B34DDCA" w:rsidR="00CC3078" w:rsidRDefault="00CC3078" w:rsidP="00CC3078">
      <w:pPr>
        <w:jc w:val="both"/>
      </w:pPr>
    </w:p>
    <w:p w14:paraId="062D4FA6" w14:textId="589C5661" w:rsidR="00CC3078" w:rsidRPr="00CC3078" w:rsidRDefault="00CC3078" w:rsidP="00CC3078">
      <w:pPr>
        <w:jc w:val="both"/>
        <w:rPr>
          <w:b/>
          <w:bCs/>
        </w:rPr>
      </w:pPr>
      <w:r w:rsidRPr="00CC3078">
        <w:rPr>
          <w:b/>
          <w:bCs/>
        </w:rPr>
        <w:t>Parkování nízkoemisních vozidel pro účely zásobování</w:t>
      </w:r>
    </w:p>
    <w:p w14:paraId="40DB0998" w14:textId="0AD1831A" w:rsidR="00E12226" w:rsidRDefault="00CC3078" w:rsidP="00760D5E">
      <w:pPr>
        <w:jc w:val="both"/>
      </w:pPr>
      <w:r w:rsidRPr="00CC3078">
        <w:t>Problematika bude řešena samostatně.</w:t>
      </w:r>
    </w:p>
    <w:p w14:paraId="16C27EF0" w14:textId="77777777" w:rsidR="00E12226" w:rsidRDefault="00E12226" w:rsidP="00760D5E">
      <w:pPr>
        <w:jc w:val="both"/>
      </w:pPr>
    </w:p>
    <w:sectPr w:rsidR="00E12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C7DEB"/>
    <w:multiLevelType w:val="hybridMultilevel"/>
    <w:tmpl w:val="7A06D1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81"/>
    <w:rsid w:val="00060B91"/>
    <w:rsid w:val="000A27D5"/>
    <w:rsid w:val="000B198F"/>
    <w:rsid w:val="000C2055"/>
    <w:rsid w:val="000F2AC6"/>
    <w:rsid w:val="00100AAC"/>
    <w:rsid w:val="00186615"/>
    <w:rsid w:val="00192881"/>
    <w:rsid w:val="002A0259"/>
    <w:rsid w:val="002B5DDC"/>
    <w:rsid w:val="003606DD"/>
    <w:rsid w:val="00484695"/>
    <w:rsid w:val="00540244"/>
    <w:rsid w:val="005A3F1F"/>
    <w:rsid w:val="005F5524"/>
    <w:rsid w:val="00603E5E"/>
    <w:rsid w:val="00672FD4"/>
    <w:rsid w:val="006C3955"/>
    <w:rsid w:val="006D5F5C"/>
    <w:rsid w:val="006E0C86"/>
    <w:rsid w:val="006F4981"/>
    <w:rsid w:val="00706921"/>
    <w:rsid w:val="00760D5E"/>
    <w:rsid w:val="007A7FA0"/>
    <w:rsid w:val="007F178A"/>
    <w:rsid w:val="008D2B72"/>
    <w:rsid w:val="00930D67"/>
    <w:rsid w:val="009E4C5C"/>
    <w:rsid w:val="00A81B2D"/>
    <w:rsid w:val="00A87100"/>
    <w:rsid w:val="00B02CD3"/>
    <w:rsid w:val="00B073D7"/>
    <w:rsid w:val="00C74984"/>
    <w:rsid w:val="00CC3078"/>
    <w:rsid w:val="00D861CB"/>
    <w:rsid w:val="00D92F3A"/>
    <w:rsid w:val="00DC5AFF"/>
    <w:rsid w:val="00E12226"/>
    <w:rsid w:val="00E55EEB"/>
    <w:rsid w:val="00E84F4D"/>
    <w:rsid w:val="00F44BBD"/>
    <w:rsid w:val="00F8351E"/>
    <w:rsid w:val="00F86611"/>
    <w:rsid w:val="00FA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8F2B"/>
  <w15:chartTrackingRefBased/>
  <w15:docId w15:val="{4BFA2C9A-B683-4FC0-BBE1-F927D708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0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882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Sršeň Michael (MHMP, ODO)</dc:creator>
  <cp:keywords/>
  <dc:description/>
  <cp:lastModifiedBy>Sršeň Michael (MHMP, ODO)</cp:lastModifiedBy>
  <cp:revision>32</cp:revision>
  <cp:lastPrinted>2024-06-21T13:04:00Z</cp:lastPrinted>
  <dcterms:created xsi:type="dcterms:W3CDTF">2024-06-13T07:56:00Z</dcterms:created>
  <dcterms:modified xsi:type="dcterms:W3CDTF">2024-06-21T13:16:00Z</dcterms:modified>
</cp:coreProperties>
</file>