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DAE" w14:textId="77777777" w:rsidR="009527BD" w:rsidRPr="00900154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154">
        <w:rPr>
          <w:rFonts w:ascii="Times New Roman" w:hAnsi="Times New Roman"/>
          <w:sz w:val="24"/>
          <w:szCs w:val="24"/>
        </w:rPr>
        <w:t>Příloha č. 6 k obecně závazné vyhlášce č. 55/2000 Sb. hl. m. Prahy</w:t>
      </w:r>
    </w:p>
    <w:p w14:paraId="6BD35E4C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D56B65" w14:textId="77777777" w:rsidR="009527BD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85B6D0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Výnosy z místních poplatků podle zvláštního zákona </w:t>
      </w:r>
    </w:p>
    <w:p w14:paraId="78C34172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</w:t>
      </w:r>
    </w:p>
    <w:p w14:paraId="75B2A43A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341F9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5216E5DE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|rozsah výnosu |místní poplatek                                 |</w:t>
      </w:r>
    </w:p>
    <w:p w14:paraId="537D4B84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08C6E6F1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75 %      |poplatek ze psů                                 |</w:t>
      </w:r>
    </w:p>
    <w:p w14:paraId="519652D0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0EF3D64C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50 %      |poplatek za lázeňský a rekreační </w:t>
      </w:r>
      <w:proofErr w:type="gramStart"/>
      <w:r w:rsidRPr="002A2FAE">
        <w:rPr>
          <w:rFonts w:ascii="Times New Roman" w:hAnsi="Times New Roman"/>
          <w:sz w:val="24"/>
          <w:szCs w:val="24"/>
        </w:rPr>
        <w:t xml:space="preserve">pobyt,   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B70E831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          |kde správu poplatku vykonává městská část       |</w:t>
      </w:r>
    </w:p>
    <w:p w14:paraId="75887DAF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104A9345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75 %      |poplatek z pobytu, kde správu poplatku vykonává |</w:t>
      </w:r>
    </w:p>
    <w:p w14:paraId="180078BD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          |městská část                                    |</w:t>
      </w:r>
    </w:p>
    <w:p w14:paraId="6524A6C0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4A1E0784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100 %      |poplatek z ubytovací kapacity, kde správu       |</w:t>
      </w:r>
    </w:p>
    <w:p w14:paraId="7D131EC7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           |poplatku vykonává městská část                  |</w:t>
      </w:r>
    </w:p>
    <w:p w14:paraId="6190B19A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p w14:paraId="06FA3DC9" w14:textId="77777777" w:rsidR="009527BD" w:rsidRPr="002A2FAE" w:rsidRDefault="009527BD" w:rsidP="0095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|   100 %      |poplatek za provozovaný výherní hrací </w:t>
      </w:r>
      <w:proofErr w:type="gramStart"/>
      <w:r w:rsidRPr="002A2FAE">
        <w:rPr>
          <w:rFonts w:ascii="Times New Roman" w:hAnsi="Times New Roman"/>
          <w:sz w:val="24"/>
          <w:szCs w:val="24"/>
        </w:rPr>
        <w:t>přístroj  |</w:t>
      </w:r>
      <w:proofErr w:type="gramEnd"/>
    </w:p>
    <w:p w14:paraId="45EB2689" w14:textId="359F4E08" w:rsidR="001C7BD7" w:rsidRDefault="009527BD" w:rsidP="009527BD">
      <w:pPr>
        <w:widowControl w:val="0"/>
        <w:autoSpaceDE w:val="0"/>
        <w:autoSpaceDN w:val="0"/>
        <w:adjustRightInd w:val="0"/>
        <w:spacing w:after="0" w:line="240" w:lineRule="auto"/>
      </w:pPr>
      <w:r w:rsidRPr="002A2FAE">
        <w:rPr>
          <w:rFonts w:ascii="Times New Roman" w:hAnsi="Times New Roman"/>
          <w:sz w:val="24"/>
          <w:szCs w:val="24"/>
        </w:rPr>
        <w:t xml:space="preserve">    +--------------+------------------------------------------------+</w:t>
      </w:r>
    </w:p>
    <w:sectPr w:rsidR="001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BD"/>
    <w:rsid w:val="001C7BD7"/>
    <w:rsid w:val="009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C7EE"/>
  <w15:chartTrackingRefBased/>
  <w15:docId w15:val="{30A83C2A-D85C-4532-86B5-44BB65F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7B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</cp:revision>
  <dcterms:created xsi:type="dcterms:W3CDTF">2024-07-24T11:40:00Z</dcterms:created>
  <dcterms:modified xsi:type="dcterms:W3CDTF">2024-07-24T11:41:00Z</dcterms:modified>
</cp:coreProperties>
</file>