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0A3" w:rsidRDefault="008110A3">
      <w:pPr>
        <w:pStyle w:val="Nzev"/>
        <w:rPr>
          <w:sz w:val="28"/>
          <w:lang/>
        </w:rPr>
      </w:pPr>
    </w:p>
    <w:p w:rsidR="008110A3" w:rsidRDefault="008110A3">
      <w:pPr>
        <w:pStyle w:val="Nzev"/>
        <w:rPr>
          <w:sz w:val="28"/>
          <w:lang/>
        </w:rPr>
      </w:pPr>
    </w:p>
    <w:tbl>
      <w:tblPr>
        <w:tblW w:w="0" w:type="auto"/>
        <w:tblInd w:w="-37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70"/>
        <w:gridCol w:w="5102"/>
        <w:gridCol w:w="2933"/>
      </w:tblGrid>
      <w:tr w:rsidR="008110A3">
        <w:tc>
          <w:tcPr>
            <w:tcW w:w="1870" w:type="dxa"/>
          </w:tcPr>
          <w:p w:rsidR="008110A3" w:rsidRDefault="007674E6">
            <w:pPr>
              <w:pStyle w:val="Zhlav"/>
              <w:tabs>
                <w:tab w:val="left" w:pos="2057"/>
              </w:tabs>
              <w:snapToGrid w:val="0"/>
              <w:rPr>
                <w:spacing w:val="20"/>
                <w:sz w:val="22"/>
                <w:szCs w:val="22"/>
              </w:rPr>
            </w:pPr>
            <w:r>
              <w:rPr>
                <w:noProof/>
                <w:lang w:eastAsia="cs-CZ"/>
              </w:rPr>
              <w:drawing>
                <wp:inline distT="0" distB="0" distL="0" distR="0">
                  <wp:extent cx="904875" cy="904875"/>
                  <wp:effectExtent l="19050" t="0" r="9525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2" w:type="dxa"/>
          </w:tcPr>
          <w:p w:rsidR="008110A3" w:rsidRDefault="008110A3">
            <w:pPr>
              <w:pStyle w:val="Zhlav"/>
              <w:snapToGrid w:val="0"/>
              <w:spacing w:line="68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:rsidR="008110A3" w:rsidRDefault="008110A3">
            <w:pPr>
              <w:pStyle w:val="Zhlav"/>
              <w:spacing w:line="320" w:lineRule="exact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933" w:type="dxa"/>
          </w:tcPr>
          <w:p w:rsidR="008110A3" w:rsidRDefault="008110A3">
            <w:pPr>
              <w:pStyle w:val="Zhlav"/>
              <w:tabs>
                <w:tab w:val="clear" w:pos="4536"/>
                <w:tab w:val="clear" w:pos="9072"/>
                <w:tab w:val="left" w:pos="-458"/>
                <w:tab w:val="center" w:pos="4067"/>
                <w:tab w:val="right" w:pos="8603"/>
              </w:tabs>
              <w:snapToGrid w:val="0"/>
              <w:ind w:left="-469" w:right="-98" w:firstLine="447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Zápis z 9. jednání</w:t>
            </w:r>
          </w:p>
        </w:tc>
      </w:tr>
    </w:tbl>
    <w:p w:rsidR="008110A3" w:rsidRDefault="008110A3"/>
    <w:tbl>
      <w:tblPr>
        <w:tblW w:w="9452" w:type="dxa"/>
        <w:tblInd w:w="187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89"/>
        <w:gridCol w:w="2747"/>
        <w:gridCol w:w="3207"/>
        <w:gridCol w:w="23"/>
        <w:gridCol w:w="737"/>
        <w:gridCol w:w="1649"/>
      </w:tblGrid>
      <w:tr w:rsidR="008110A3" w:rsidTr="00E6468C">
        <w:trPr>
          <w:trHeight w:hRule="exact" w:val="440"/>
        </w:trPr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</w:t>
            </w:r>
          </w:p>
        </w:tc>
        <w:tc>
          <w:tcPr>
            <w:tcW w:w="8363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Komise Rady HMP pro cyklistickou dopravu (KCD)</w:t>
            </w:r>
          </w:p>
        </w:tc>
      </w:tr>
      <w:tr w:rsidR="008110A3" w:rsidTr="00E6468C">
        <w:trPr>
          <w:trHeight w:hRule="exact" w:val="2032"/>
        </w:trPr>
        <w:tc>
          <w:tcPr>
            <w:tcW w:w="1089" w:type="dxa"/>
            <w:tcBorders>
              <w:bottom w:val="single" w:sz="4" w:space="0" w:color="000000"/>
            </w:tcBorders>
          </w:tcPr>
          <w:p w:rsidR="008110A3" w:rsidRDefault="008110A3">
            <w:pPr>
              <w:pStyle w:val="Zhlav"/>
              <w:snapToGrid w:val="0"/>
              <w:rPr>
                <w:sz w:val="22"/>
                <w:szCs w:val="22"/>
              </w:rPr>
            </w:pPr>
          </w:p>
          <w:p w:rsidR="008110A3" w:rsidRDefault="008110A3">
            <w:pPr>
              <w:pStyle w:val="Zhlav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Přítomni</w:t>
            </w:r>
          </w:p>
        </w:tc>
        <w:tc>
          <w:tcPr>
            <w:tcW w:w="8363" w:type="dxa"/>
            <w:gridSpan w:val="5"/>
            <w:tcBorders>
              <w:bottom w:val="single" w:sz="4" w:space="0" w:color="000000"/>
            </w:tcBorders>
          </w:tcPr>
          <w:p w:rsidR="008110A3" w:rsidRDefault="008110A3">
            <w:pPr>
              <w:pStyle w:val="Zhlav"/>
              <w:snapToGrid w:val="0"/>
              <w:ind w:left="56"/>
              <w:rPr>
                <w:sz w:val="22"/>
                <w:szCs w:val="22"/>
              </w:rPr>
            </w:pPr>
          </w:p>
          <w:p w:rsidR="008110A3" w:rsidRDefault="008110A3">
            <w:pPr>
              <w:pStyle w:val="Zhlav"/>
              <w:snapToGrid w:val="0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JUDr. Monika Krobová Hášová - předsedkyně komise, </w:t>
            </w:r>
          </w:p>
          <w:p w:rsidR="008110A3" w:rsidRDefault="008110A3">
            <w:pPr>
              <w:pStyle w:val="Zhlav"/>
              <w:snapToGrid w:val="0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další členové komise:</w:t>
            </w:r>
          </w:p>
          <w:p w:rsidR="008110A3" w:rsidRDefault="008110A3">
            <w:pPr>
              <w:pStyle w:val="Zhlav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Petr Introvič, Ing. Václav Juppa, Ing. Daniel Mourek, Ing. Pavel Polák, RNDr. Miroslav </w:t>
            </w:r>
            <w:smartTag w:uri="urn:schemas-microsoft-com:office:smarttags" w:element="PersonName">
              <w:r>
                <w:rPr>
                  <w:sz w:val="22"/>
                  <w:szCs w:val="22"/>
                </w:rPr>
                <w:t>Prokeš</w:t>
              </w:r>
            </w:smartTag>
            <w:r>
              <w:rPr>
                <w:sz w:val="22"/>
                <w:szCs w:val="22"/>
              </w:rPr>
              <w:t xml:space="preserve">, Tomáš Prousek, Ing. Květoslav Syrový, Ing. arch. Radim Šimko, </w:t>
            </w:r>
          </w:p>
          <w:p w:rsidR="008110A3" w:rsidRDefault="008110A3">
            <w:pPr>
              <w:pStyle w:val="Zhlav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Ladislav Malý – tajemník komise</w:t>
            </w:r>
          </w:p>
        </w:tc>
      </w:tr>
      <w:tr w:rsidR="008110A3" w:rsidTr="00E6468C">
        <w:trPr>
          <w:trHeight w:hRule="exact" w:val="609"/>
        </w:trPr>
        <w:tc>
          <w:tcPr>
            <w:tcW w:w="1089" w:type="dxa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Hosté</w:t>
            </w:r>
          </w:p>
        </w:tc>
        <w:tc>
          <w:tcPr>
            <w:tcW w:w="8363" w:type="dxa"/>
            <w:gridSpan w:val="5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Radek Čermák (MČ Praha 19)</w:t>
            </w:r>
          </w:p>
        </w:tc>
      </w:tr>
      <w:tr w:rsidR="008110A3" w:rsidTr="00E6468C">
        <w:trPr>
          <w:trHeight w:hRule="exact" w:val="609"/>
        </w:trPr>
        <w:tc>
          <w:tcPr>
            <w:tcW w:w="1089" w:type="dxa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Omluveni</w:t>
            </w:r>
          </w:p>
        </w:tc>
        <w:tc>
          <w:tcPr>
            <w:tcW w:w="8363" w:type="dxa"/>
            <w:gridSpan w:val="5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ind w:left="5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arch. Tomáš Cach, ing. Vratislav Filler, Luděk Schreib, Ing. Aleš Simandl, Ing. Jakub Zajíček, Jiří Zeman</w:t>
            </w:r>
            <w:r w:rsidR="00E6468C">
              <w:rPr>
                <w:sz w:val="22"/>
                <w:szCs w:val="22"/>
              </w:rPr>
              <w:t>, Petr Dolínek, Mgr. Petr Bříza, Ing. Zbyněk Sperát</w:t>
            </w:r>
          </w:p>
        </w:tc>
      </w:tr>
      <w:tr w:rsidR="008110A3" w:rsidTr="00E6468C">
        <w:trPr>
          <w:trHeight w:hRule="exact" w:val="1044"/>
        </w:trPr>
        <w:tc>
          <w:tcPr>
            <w:tcW w:w="1089" w:type="dxa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Zpracoval</w:t>
            </w:r>
          </w:p>
        </w:tc>
        <w:tc>
          <w:tcPr>
            <w:tcW w:w="2747" w:type="dxa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ind w:left="5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Ing. Ladislav Malý</w:t>
            </w:r>
          </w:p>
          <w:p w:rsidR="008110A3" w:rsidRDefault="008110A3">
            <w:pPr>
              <w:pStyle w:val="Zhlav"/>
              <w:snapToGrid w:val="0"/>
              <w:ind w:left="56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RNDr. Miroslav </w:t>
            </w:r>
            <w:smartTag w:uri="urn:schemas-microsoft-com:office:smarttags" w:element="PersonName">
              <w:r>
                <w:rPr>
                  <w:b/>
                  <w:bCs/>
                  <w:sz w:val="22"/>
                  <w:szCs w:val="22"/>
                </w:rPr>
                <w:t>Prokeš</w:t>
              </w:r>
            </w:smartTag>
          </w:p>
        </w:tc>
        <w:tc>
          <w:tcPr>
            <w:tcW w:w="3207" w:type="dxa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Počet stran 2</w:t>
            </w:r>
          </w:p>
        </w:tc>
        <w:tc>
          <w:tcPr>
            <w:tcW w:w="23" w:type="dxa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</w:pPr>
          </w:p>
          <w:p w:rsidR="008110A3" w:rsidRDefault="008110A3">
            <w:pPr>
              <w:pStyle w:val="Zhlav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17.00 h</w:t>
            </w:r>
          </w:p>
        </w:tc>
        <w:tc>
          <w:tcPr>
            <w:tcW w:w="737" w:type="dxa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  <w:vAlign w:val="center"/>
          </w:tcPr>
          <w:p w:rsidR="008110A3" w:rsidRDefault="008110A3">
            <w:pPr>
              <w:pStyle w:val="Zhlav"/>
              <w:snapToGrid w:val="0"/>
              <w:ind w:left="7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24. 1. 2012</w:t>
            </w:r>
          </w:p>
          <w:p w:rsidR="008110A3" w:rsidRDefault="008110A3">
            <w:pPr>
              <w:pStyle w:val="Zhlav"/>
              <w:snapToGrid w:val="0"/>
              <w:ind w:left="71" w:right="-46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od 17.00 hod. do 19.00 hod.</w:t>
            </w:r>
          </w:p>
        </w:tc>
      </w:tr>
    </w:tbl>
    <w:p w:rsidR="008110A3" w:rsidRDefault="008110A3"/>
    <w:p w:rsidR="008110A3" w:rsidRDefault="008110A3"/>
    <w:p w:rsidR="008110A3" w:rsidRDefault="008110A3">
      <w:pPr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sz w:val="22"/>
          <w:szCs w:val="22"/>
          <w:lang/>
        </w:rPr>
        <w:t>1</w:t>
      </w:r>
      <w:r>
        <w:rPr>
          <w:rFonts w:cs="Tahoma"/>
          <w:b/>
          <w:bCs/>
          <w:iCs/>
          <w:sz w:val="22"/>
          <w:szCs w:val="22"/>
          <w:lang/>
        </w:rPr>
        <w:t>. Kontrola plnění úkolů</w:t>
      </w:r>
    </w:p>
    <w:p w:rsidR="008110A3" w:rsidRDefault="008110A3">
      <w:pPr>
        <w:autoSpaceDE w:val="0"/>
        <w:jc w:val="both"/>
        <w:rPr>
          <w:rFonts w:cs="Tahoma"/>
          <w:b/>
          <w:bCs/>
          <w:iCs/>
          <w:sz w:val="22"/>
          <w:szCs w:val="22"/>
          <w:lang/>
        </w:rPr>
      </w:pPr>
    </w:p>
    <w:p w:rsidR="008110A3" w:rsidRDefault="008110A3">
      <w:pPr>
        <w:autoSpaceDE w:val="0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Úkol 2/3: Urgovat pracovníky KÚ Stč kraje ohledně návaznosti cyklostezek z hl. m. Prahy.</w:t>
      </w:r>
    </w:p>
    <w:p w:rsidR="008110A3" w:rsidRDefault="008110A3">
      <w:pPr>
        <w:tabs>
          <w:tab w:val="left" w:pos="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ab/>
        <w:t>T: 15. 10. 2011</w:t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  <w:t>O: předsedkyně komise</w:t>
      </w:r>
    </w:p>
    <w:p w:rsidR="008110A3" w:rsidRDefault="008110A3">
      <w:pPr>
        <w:tabs>
          <w:tab w:val="left" w:pos="0"/>
        </w:tabs>
        <w:jc w:val="both"/>
        <w:rPr>
          <w:rFonts w:cs="Tahoma"/>
          <w:i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i/>
          <w:iCs/>
          <w:sz w:val="22"/>
          <w:szCs w:val="22"/>
          <w:lang/>
        </w:rPr>
        <w:t>Zaurgováno, jednání se uskuteční snad v lednu 2012.</w:t>
      </w:r>
    </w:p>
    <w:p w:rsidR="008110A3" w:rsidRDefault="008110A3">
      <w:pPr>
        <w:tabs>
          <w:tab w:val="left" w:pos="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Úkol 6/3: Požádat ředitele TSK o podrobnější vyúčtování.</w:t>
      </w:r>
    </w:p>
    <w:p w:rsidR="008110A3" w:rsidRDefault="008110A3">
      <w:pPr>
        <w:tabs>
          <w:tab w:val="left" w:pos="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ab/>
        <w:t xml:space="preserve"> T: 22. 11. 2011</w:t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  <w:t>O: předsedkyně komise</w:t>
      </w:r>
    </w:p>
    <w:p w:rsidR="008110A3" w:rsidRDefault="008110A3">
      <w:pPr>
        <w:tabs>
          <w:tab w:val="left" w:pos="0"/>
        </w:tabs>
        <w:jc w:val="both"/>
        <w:rPr>
          <w:i/>
          <w:iCs/>
        </w:rPr>
      </w:pPr>
      <w:r>
        <w:rPr>
          <w:iCs/>
        </w:rPr>
        <w:tab/>
        <w:t xml:space="preserve">Předsedkyně komise osobně projedná s ředitelem TSK podrobný rozpis vyúčtování na </w:t>
      </w:r>
      <w:r>
        <w:rPr>
          <w:iCs/>
        </w:rPr>
        <w:tab/>
        <w:t xml:space="preserve">cyklosčítače a přesun finančních prostředků na studie. </w:t>
      </w:r>
      <w:r>
        <w:rPr>
          <w:i/>
          <w:iCs/>
        </w:rPr>
        <w:t>Splněno, odpověď však zatím není.</w:t>
      </w:r>
    </w:p>
    <w:p w:rsidR="008110A3" w:rsidRDefault="008110A3">
      <w:pPr>
        <w:tabs>
          <w:tab w:val="left" w:pos="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Úkol 8/1: Zjistit situaci ohledně účasti Prahy na veletrhu For Bikes 2012.</w:t>
      </w:r>
    </w:p>
    <w:p w:rsidR="008110A3" w:rsidRDefault="008110A3">
      <w:pPr>
        <w:tabs>
          <w:tab w:val="left" w:pos="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ab/>
        <w:t xml:space="preserve"> T: 5. 1. 2012</w:t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  <w:t>O: Polák</w:t>
      </w:r>
    </w:p>
    <w:p w:rsidR="008110A3" w:rsidRDefault="008110A3">
      <w:pPr>
        <w:tabs>
          <w:tab w:val="left" w:pos="0"/>
        </w:tabs>
        <w:jc w:val="both"/>
        <w:rPr>
          <w:rFonts w:cs="Tahoma"/>
          <w:i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i/>
          <w:iCs/>
          <w:sz w:val="22"/>
          <w:szCs w:val="22"/>
          <w:lang/>
        </w:rPr>
        <w:t xml:space="preserve">Splněno, vedoucí odd. pro styk s veřejností pí. Simona Kárníková přislíbila peníze na účast, stánek a </w:t>
      </w:r>
      <w:r w:rsidR="00153623">
        <w:rPr>
          <w:rFonts w:cs="Tahoma"/>
          <w:i/>
          <w:iCs/>
          <w:sz w:val="22"/>
          <w:szCs w:val="22"/>
          <w:lang/>
        </w:rPr>
        <w:tab/>
      </w:r>
      <w:r>
        <w:rPr>
          <w:rFonts w:cs="Tahoma"/>
          <w:i/>
          <w:iCs/>
          <w:sz w:val="22"/>
          <w:szCs w:val="22"/>
          <w:lang/>
        </w:rPr>
        <w:t>tisk map, cyklomapa je ve výrobě. Chybí cca 160 – 180 tis. Kč na tisk publikace Praha cyklistická.</w:t>
      </w:r>
    </w:p>
    <w:p w:rsidR="008110A3" w:rsidRDefault="00153623">
      <w:pPr>
        <w:tabs>
          <w:tab w:val="left" w:pos="0"/>
        </w:tabs>
        <w:jc w:val="both"/>
        <w:rPr>
          <w:rFonts w:cs="Tahoma"/>
          <w:i/>
          <w:iCs/>
          <w:sz w:val="22"/>
          <w:szCs w:val="22"/>
          <w:lang/>
        </w:rPr>
      </w:pPr>
      <w:r>
        <w:rPr>
          <w:rFonts w:cs="Tahoma"/>
          <w:i/>
          <w:iCs/>
          <w:sz w:val="22"/>
          <w:szCs w:val="22"/>
          <w:lang/>
        </w:rPr>
        <w:tab/>
      </w:r>
      <w:r w:rsidR="008110A3">
        <w:rPr>
          <w:rFonts w:cs="Tahoma"/>
          <w:i/>
          <w:iCs/>
          <w:sz w:val="22"/>
          <w:szCs w:val="22"/>
          <w:lang/>
        </w:rPr>
        <w:t xml:space="preserve">Pomoc na stánku Prahy ohlašuje JUDr. Krobová-Hášová a R. Čermák.  </w:t>
      </w:r>
    </w:p>
    <w:p w:rsidR="008110A3" w:rsidRDefault="008110A3">
      <w:pPr>
        <w:tabs>
          <w:tab w:val="left" w:pos="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</w:p>
    <w:p w:rsidR="008110A3" w:rsidRDefault="008110A3">
      <w:pPr>
        <w:tabs>
          <w:tab w:val="left" w:pos="0"/>
        </w:tabs>
        <w:autoSpaceDE w:val="0"/>
        <w:jc w:val="both"/>
        <w:rPr>
          <w:rFonts w:cs="Tahoma"/>
          <w:b/>
          <w:bCs/>
          <w:i/>
          <w:iCs/>
          <w:sz w:val="22"/>
          <w:szCs w:val="22"/>
          <w:lang/>
        </w:rPr>
      </w:pPr>
      <w:r>
        <w:rPr>
          <w:rFonts w:cs="Tahoma"/>
          <w:b/>
          <w:bCs/>
          <w:i/>
          <w:iCs/>
          <w:sz w:val="22"/>
          <w:szCs w:val="22"/>
          <w:lang/>
        </w:rPr>
        <w:t>Úkoly z předchozího období:</w:t>
      </w:r>
    </w:p>
    <w:p w:rsidR="008110A3" w:rsidRDefault="008110A3">
      <w:pPr>
        <w:autoSpaceDE w:val="0"/>
        <w:jc w:val="both"/>
        <w:rPr>
          <w:rFonts w:cs="Arial"/>
          <w:bCs/>
          <w:sz w:val="22"/>
          <w:szCs w:val="22"/>
          <w:lang/>
        </w:rPr>
      </w:pPr>
      <w:r>
        <w:rPr>
          <w:rFonts w:cs="Arial"/>
          <w:bCs/>
          <w:sz w:val="22"/>
          <w:szCs w:val="22"/>
          <w:lang/>
        </w:rPr>
        <w:t>Úkol 9/4:   Informovat komisi o aktuálním stavu vjezdů cyklistů do jednosměrek včetně fáze realizace.</w:t>
      </w:r>
    </w:p>
    <w:p w:rsidR="008110A3" w:rsidRDefault="008110A3">
      <w:pPr>
        <w:tabs>
          <w:tab w:val="left" w:pos="991"/>
        </w:tabs>
        <w:autoSpaceDE w:val="0"/>
        <w:jc w:val="both"/>
        <w:rPr>
          <w:rFonts w:cs="Arial"/>
          <w:bCs/>
          <w:sz w:val="22"/>
          <w:szCs w:val="22"/>
          <w:lang/>
        </w:rPr>
      </w:pPr>
      <w:r>
        <w:rPr>
          <w:rFonts w:cs="Arial"/>
          <w:bCs/>
          <w:sz w:val="22"/>
          <w:szCs w:val="22"/>
          <w:lang/>
        </w:rPr>
        <w:tab/>
      </w:r>
      <w:r>
        <w:rPr>
          <w:rFonts w:cs="Arial"/>
          <w:bCs/>
          <w:i/>
          <w:iCs/>
          <w:sz w:val="22"/>
          <w:szCs w:val="22"/>
          <w:lang/>
        </w:rPr>
        <w:t>Trvalý úkol - zpráva jednou za 2 měsíce                                                O: Introvič</w:t>
      </w:r>
      <w:r>
        <w:rPr>
          <w:rFonts w:cs="Arial"/>
          <w:bCs/>
          <w:sz w:val="22"/>
          <w:szCs w:val="22"/>
          <w:lang/>
        </w:rPr>
        <w:tab/>
      </w:r>
      <w:r>
        <w:rPr>
          <w:rFonts w:cs="Arial"/>
          <w:bCs/>
          <w:sz w:val="22"/>
          <w:szCs w:val="22"/>
          <w:lang/>
        </w:rPr>
        <w:tab/>
        <w:t xml:space="preserve">     </w:t>
      </w:r>
    </w:p>
    <w:p w:rsidR="008110A3" w:rsidRDefault="008110A3">
      <w:pPr>
        <w:pStyle w:val="Zkladntext31"/>
        <w:tabs>
          <w:tab w:val="left" w:pos="991"/>
        </w:tabs>
        <w:jc w:val="both"/>
        <w:rPr>
          <w:rFonts w:ascii="Times New Roman" w:hAnsi="Times New Roman" w:cs="Tahoma"/>
          <w:sz w:val="22"/>
          <w:szCs w:val="22"/>
          <w:lang/>
        </w:rPr>
      </w:pPr>
      <w:r>
        <w:rPr>
          <w:rFonts w:ascii="Times New Roman" w:hAnsi="Times New Roman" w:cs="Tahoma"/>
          <w:sz w:val="22"/>
          <w:szCs w:val="22"/>
          <w:lang/>
        </w:rPr>
        <w:t>Úkol 34/1: Dořešit dosud neprůchodné uzly infrastruktury Přístav Radotín, Lihovar, vodní prostup Rokytka.</w:t>
      </w:r>
    </w:p>
    <w:p w:rsidR="008110A3" w:rsidRDefault="008110A3">
      <w:pPr>
        <w:tabs>
          <w:tab w:val="left" w:pos="11182"/>
        </w:tabs>
        <w:autoSpaceDE w:val="0"/>
        <w:ind w:left="1039" w:hanging="1061"/>
        <w:jc w:val="both"/>
        <w:rPr>
          <w:rFonts w:cs="Tahoma"/>
          <w:i/>
          <w:iCs/>
          <w:sz w:val="22"/>
          <w:szCs w:val="22"/>
          <w:lang/>
        </w:rPr>
      </w:pPr>
      <w:r>
        <w:rPr>
          <w:rFonts w:cs="Tahoma"/>
          <w:sz w:val="22"/>
          <w:szCs w:val="22"/>
          <w:lang/>
        </w:rPr>
        <w:tab/>
      </w:r>
      <w:r>
        <w:rPr>
          <w:rFonts w:cs="Tahoma"/>
          <w:i/>
          <w:iCs/>
          <w:sz w:val="22"/>
          <w:szCs w:val="22"/>
          <w:lang/>
        </w:rPr>
        <w:t>Úkol trvá. Na rok 2012 nejsou plánovány prostředky na tyto akce.</w:t>
      </w:r>
    </w:p>
    <w:p w:rsidR="008110A3" w:rsidRDefault="008110A3">
      <w:pPr>
        <w:tabs>
          <w:tab w:val="left" w:pos="0"/>
        </w:tabs>
        <w:jc w:val="both"/>
        <w:rPr>
          <w:rFonts w:cs="Tahoma"/>
          <w:sz w:val="22"/>
          <w:szCs w:val="22"/>
          <w:lang/>
        </w:rPr>
      </w:pPr>
      <w:r>
        <w:rPr>
          <w:rFonts w:cs="Tahoma"/>
          <w:sz w:val="22"/>
          <w:szCs w:val="22"/>
          <w:lang/>
        </w:rPr>
        <w:t>Úkol 36/1:  Zajistit konzultaci TSK s Komisí ohledně řešení Výtoň – Na Slupi a Troja – Ďáblice.</w:t>
      </w:r>
    </w:p>
    <w:p w:rsidR="008110A3" w:rsidRDefault="008110A3">
      <w:pPr>
        <w:tabs>
          <w:tab w:val="left" w:pos="11182"/>
        </w:tabs>
        <w:autoSpaceDE w:val="0"/>
        <w:ind w:left="1039" w:hanging="1061"/>
        <w:jc w:val="both"/>
        <w:rPr>
          <w:rFonts w:cs="Tahoma"/>
          <w:i/>
          <w:iCs/>
          <w:sz w:val="22"/>
          <w:szCs w:val="22"/>
          <w:lang/>
        </w:rPr>
      </w:pPr>
      <w:r>
        <w:rPr>
          <w:rFonts w:cs="Tahoma"/>
          <w:sz w:val="22"/>
          <w:szCs w:val="22"/>
          <w:lang/>
        </w:rPr>
        <w:tab/>
      </w:r>
      <w:r>
        <w:rPr>
          <w:rFonts w:cs="Tahoma"/>
          <w:i/>
          <w:iCs/>
          <w:sz w:val="22"/>
          <w:szCs w:val="22"/>
          <w:lang/>
        </w:rPr>
        <w:t xml:space="preserve">P. Introvič zjistí současný stav. </w:t>
      </w:r>
      <w:r w:rsidR="00DD4941">
        <w:rPr>
          <w:rFonts w:cs="Tahoma"/>
          <w:i/>
          <w:iCs/>
          <w:sz w:val="22"/>
          <w:szCs w:val="22"/>
          <w:lang/>
        </w:rPr>
        <w:t>s</w:t>
      </w:r>
      <w:r>
        <w:rPr>
          <w:rFonts w:cs="Tahoma"/>
          <w:i/>
          <w:iCs/>
          <w:sz w:val="22"/>
          <w:szCs w:val="22"/>
          <w:lang/>
        </w:rPr>
        <w:t xml:space="preserve"> nám. řed. TSK Štěpánkem projednána i akce Hlávkův most.</w:t>
      </w:r>
    </w:p>
    <w:p w:rsidR="008110A3" w:rsidRDefault="008110A3">
      <w:pPr>
        <w:tabs>
          <w:tab w:val="left" w:pos="1060"/>
        </w:tabs>
        <w:jc w:val="both"/>
        <w:rPr>
          <w:rFonts w:cs="Tahoma"/>
          <w:b/>
          <w:bCs/>
          <w:i/>
          <w:iCs/>
          <w:sz w:val="22"/>
          <w:szCs w:val="22"/>
          <w:lang/>
        </w:rPr>
      </w:pPr>
    </w:p>
    <w:p w:rsidR="008110A3" w:rsidRDefault="008110A3">
      <w:pPr>
        <w:numPr>
          <w:ilvl w:val="0"/>
          <w:numId w:val="1"/>
        </w:numPr>
        <w:tabs>
          <w:tab w:val="left" w:pos="72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Generel cyklistických tras a cyklostezek na území hl.m. Prahy</w:t>
      </w:r>
    </w:p>
    <w:p w:rsidR="008110A3" w:rsidRDefault="008110A3">
      <w:pPr>
        <w:tabs>
          <w:tab w:val="left" w:pos="1466"/>
        </w:tabs>
        <w:ind w:left="733"/>
        <w:jc w:val="both"/>
        <w:rPr>
          <w:rFonts w:cs="Tahoma"/>
          <w:iCs/>
          <w:sz w:val="22"/>
          <w:szCs w:val="22"/>
          <w:lang/>
        </w:rPr>
      </w:pPr>
      <w:r>
        <w:rPr>
          <w:rFonts w:cs="Tahoma"/>
          <w:iCs/>
          <w:sz w:val="22"/>
          <w:szCs w:val="22"/>
          <w:lang/>
        </w:rPr>
        <w:t>Ing. Polák přislíbil předání stávajícího generelu z roku 2006, aktualizovaného v roce 2011, předsedkyni komise do 31. 1. 2012. Předsedkyně pozve na příští jednání komise ředitele DOP MHMP ing. Heroudka k vyjasnění jeho představy ohledně generelu.</w:t>
      </w:r>
    </w:p>
    <w:p w:rsidR="008110A3" w:rsidRDefault="008110A3">
      <w:pPr>
        <w:tabs>
          <w:tab w:val="left" w:pos="1440"/>
        </w:tabs>
        <w:ind w:left="720"/>
        <w:jc w:val="both"/>
        <w:rPr>
          <w:rFonts w:cs="Tahoma"/>
          <w:b/>
          <w:bCs/>
          <w:iCs/>
          <w:sz w:val="22"/>
          <w:szCs w:val="22"/>
          <w:lang/>
        </w:rPr>
      </w:pPr>
    </w:p>
    <w:p w:rsidR="008110A3" w:rsidRDefault="008110A3">
      <w:pPr>
        <w:numPr>
          <w:ilvl w:val="0"/>
          <w:numId w:val="1"/>
        </w:numPr>
        <w:tabs>
          <w:tab w:val="left" w:pos="72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Projekt Davida Miklíka „Bajkeři pod mostem“</w:t>
      </w:r>
    </w:p>
    <w:p w:rsidR="008110A3" w:rsidRDefault="008110A3">
      <w:pPr>
        <w:tabs>
          <w:tab w:val="left" w:pos="720"/>
        </w:tabs>
        <w:ind w:left="720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Usnesení 9.1: Komise bere na vědomí podnět člena komise ing. Prouska k podpoře projektu..</w:t>
      </w:r>
    </w:p>
    <w:p w:rsidR="008110A3" w:rsidRDefault="008110A3">
      <w:pPr>
        <w:tabs>
          <w:tab w:val="left" w:pos="680"/>
        </w:tabs>
        <w:ind w:left="680" w:hanging="653"/>
        <w:jc w:val="both"/>
        <w:rPr>
          <w:rFonts w:cs="Tahoma"/>
          <w:b/>
          <w:bCs/>
          <w:iCs/>
          <w:sz w:val="22"/>
          <w:szCs w:val="22"/>
          <w:lang/>
        </w:rPr>
      </w:pPr>
    </w:p>
    <w:p w:rsidR="008110A3" w:rsidRDefault="008110A3">
      <w:pPr>
        <w:numPr>
          <w:ilvl w:val="0"/>
          <w:numId w:val="1"/>
        </w:numPr>
        <w:tabs>
          <w:tab w:val="left" w:pos="720"/>
          <w:tab w:val="left" w:pos="4507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Financování cyklodopravy v hl. m. Praze v roce 2012</w:t>
      </w:r>
    </w:p>
    <w:p w:rsidR="008110A3" w:rsidRDefault="008110A3">
      <w:pPr>
        <w:tabs>
          <w:tab w:val="left" w:pos="1440"/>
          <w:tab w:val="left" w:pos="5227"/>
        </w:tabs>
        <w:ind w:left="720"/>
        <w:jc w:val="both"/>
        <w:rPr>
          <w:rFonts w:cs="Tahoma"/>
          <w:iCs/>
          <w:sz w:val="22"/>
          <w:szCs w:val="22"/>
          <w:lang/>
        </w:rPr>
      </w:pPr>
      <w:r>
        <w:rPr>
          <w:rFonts w:cs="Tahoma"/>
          <w:iCs/>
          <w:sz w:val="22"/>
          <w:szCs w:val="22"/>
          <w:lang/>
        </w:rPr>
        <w:t xml:space="preserve">Kromě částky </w:t>
      </w:r>
      <w:smartTag w:uri="urn:schemas-microsoft-com:office:smarttags" w:element="metricconverter">
        <w:smartTagPr>
          <w:attr w:name="ProductID" w:val="8 mil"/>
        </w:smartTagPr>
        <w:r>
          <w:rPr>
            <w:rFonts w:cs="Tahoma"/>
            <w:iCs/>
            <w:sz w:val="22"/>
            <w:szCs w:val="22"/>
            <w:lang/>
          </w:rPr>
          <w:t>8 mil</w:t>
        </w:r>
      </w:smartTag>
      <w:r>
        <w:rPr>
          <w:rFonts w:cs="Tahoma"/>
          <w:iCs/>
          <w:sz w:val="22"/>
          <w:szCs w:val="22"/>
          <w:lang/>
        </w:rPr>
        <w:t>. Kč na nové akce se počítá s dokončením ramp na cyklistické lávce Komořany. Ing. arch. Šimko navrhuje vybrat zhotovitele ramp tak, aby bylo ušetřeno několik mil. Kč  např. důslednou kontrolou objemů materiálu.</w:t>
      </w:r>
    </w:p>
    <w:p w:rsidR="008110A3" w:rsidRDefault="008110A3">
      <w:pPr>
        <w:tabs>
          <w:tab w:val="left" w:pos="1440"/>
          <w:tab w:val="left" w:pos="5227"/>
        </w:tabs>
        <w:ind w:left="720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 xml:space="preserve">Usnesení 9.2: Komise pověřuje ing. arch Šimka, aby inicioval v tomto smyslu jednání s řed. TSK Dostálem a jeho náměstkem Štěpánkem za přítomnosti předsedkyně komise. </w:t>
      </w:r>
    </w:p>
    <w:p w:rsidR="008110A3" w:rsidRDefault="008110A3">
      <w:pPr>
        <w:tabs>
          <w:tab w:val="left" w:pos="1440"/>
          <w:tab w:val="left" w:pos="5227"/>
        </w:tabs>
        <w:ind w:left="720"/>
        <w:jc w:val="both"/>
        <w:rPr>
          <w:rFonts w:cs="Tahoma"/>
          <w:iCs/>
          <w:sz w:val="22"/>
          <w:szCs w:val="22"/>
          <w:lang/>
        </w:rPr>
      </w:pPr>
      <w:r>
        <w:rPr>
          <w:rFonts w:cs="Tahoma"/>
          <w:iCs/>
          <w:sz w:val="22"/>
          <w:szCs w:val="22"/>
          <w:lang/>
        </w:rPr>
        <w:t>Probíhá příprava rekonstrukce křižovatky Dukelských hrdinů – nábř. Kpt. Jaroše.</w:t>
      </w:r>
    </w:p>
    <w:p w:rsidR="008110A3" w:rsidRDefault="008110A3">
      <w:pPr>
        <w:tabs>
          <w:tab w:val="left" w:pos="1440"/>
          <w:tab w:val="left" w:pos="5227"/>
        </w:tabs>
        <w:ind w:left="720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 xml:space="preserve">Usnesení 9.3: Komise je znepokojena tím, že na rok 2012 nejsou rozpočtovány žádné finance na přípravu dalších akcí cyklistické infrastruktury, což ohrožuje rozvoj systému v roce </w:t>
      </w:r>
      <w:smartTag w:uri="urn:schemas-microsoft-com:office:smarttags" w:element="metricconverter">
        <w:smartTagPr>
          <w:attr w:name="ProductID" w:val="2013 a"/>
        </w:smartTagPr>
        <w:r>
          <w:rPr>
            <w:rFonts w:cs="Tahoma"/>
            <w:b/>
            <w:bCs/>
            <w:iCs/>
            <w:sz w:val="22"/>
            <w:szCs w:val="22"/>
            <w:lang/>
          </w:rPr>
          <w:t>2013 a</w:t>
        </w:r>
      </w:smartTag>
      <w:r>
        <w:rPr>
          <w:rFonts w:cs="Tahoma"/>
          <w:b/>
          <w:bCs/>
          <w:iCs/>
          <w:sz w:val="22"/>
          <w:szCs w:val="22"/>
          <w:lang/>
        </w:rPr>
        <w:t xml:space="preserve"> následujících letech.</w:t>
      </w:r>
    </w:p>
    <w:p w:rsidR="008110A3" w:rsidRDefault="008110A3">
      <w:pPr>
        <w:tabs>
          <w:tab w:val="left" w:pos="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 xml:space="preserve">   Úkol 9/1: </w:t>
      </w:r>
      <w:r w:rsidR="00E3129A">
        <w:rPr>
          <w:rFonts w:cs="Tahoma"/>
          <w:b/>
          <w:bCs/>
          <w:iCs/>
          <w:sz w:val="22"/>
          <w:szCs w:val="22"/>
          <w:lang/>
        </w:rPr>
        <w:t>Zajistit</w:t>
      </w:r>
      <w:r>
        <w:rPr>
          <w:rFonts w:cs="Tahoma"/>
          <w:b/>
          <w:bCs/>
          <w:iCs/>
          <w:sz w:val="22"/>
          <w:szCs w:val="22"/>
          <w:lang/>
        </w:rPr>
        <w:t xml:space="preserve"> u TSK zadání projektové dokumentace pro úpravu Vyšehradského tunelu.</w:t>
      </w:r>
    </w:p>
    <w:p w:rsidR="008110A3" w:rsidRDefault="008110A3">
      <w:pPr>
        <w:tabs>
          <w:tab w:val="left" w:pos="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ab/>
        <w:t xml:space="preserve">     T: 15. 2. 2012</w:t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  <w:t xml:space="preserve">   O: Polák</w:t>
      </w:r>
    </w:p>
    <w:p w:rsidR="008110A3" w:rsidRDefault="008110A3">
      <w:pPr>
        <w:tabs>
          <w:tab w:val="left" w:pos="0"/>
        </w:tabs>
        <w:jc w:val="both"/>
        <w:rPr>
          <w:rFonts w:cs="Tahoma"/>
          <w:b/>
          <w:bCs/>
          <w:iCs/>
          <w:sz w:val="22"/>
          <w:szCs w:val="22"/>
          <w:lang/>
        </w:rPr>
      </w:pPr>
    </w:p>
    <w:p w:rsidR="008110A3" w:rsidRDefault="008110A3">
      <w:pPr>
        <w:numPr>
          <w:ilvl w:val="0"/>
          <w:numId w:val="1"/>
        </w:numPr>
        <w:tabs>
          <w:tab w:val="left" w:pos="72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Informace TSK</w:t>
      </w:r>
    </w:p>
    <w:p w:rsidR="008110A3" w:rsidRDefault="008110A3">
      <w:pPr>
        <w:tabs>
          <w:tab w:val="left" w:pos="1453"/>
        </w:tabs>
        <w:ind w:left="733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iCs/>
          <w:sz w:val="22"/>
          <w:szCs w:val="22"/>
          <w:lang/>
        </w:rPr>
        <w:t>P. Introvič informoval, že jsou k dispozici finance z operačního programu Praha-Konkurenceschop-nost  na cyklotrasu Barrandov i na cyklotrasu Kačerov.</w:t>
      </w:r>
      <w:r>
        <w:rPr>
          <w:rFonts w:cs="Tahoma"/>
          <w:b/>
          <w:bCs/>
          <w:iCs/>
          <w:sz w:val="22"/>
          <w:szCs w:val="22"/>
          <w:lang/>
        </w:rPr>
        <w:tab/>
      </w:r>
    </w:p>
    <w:p w:rsidR="008110A3" w:rsidRDefault="008110A3">
      <w:pPr>
        <w:tabs>
          <w:tab w:val="left" w:pos="720"/>
        </w:tabs>
        <w:jc w:val="both"/>
        <w:rPr>
          <w:rFonts w:cs="Tahoma"/>
          <w:b/>
          <w:bCs/>
          <w:iCs/>
          <w:sz w:val="22"/>
          <w:szCs w:val="22"/>
          <w:lang/>
        </w:rPr>
      </w:pPr>
    </w:p>
    <w:p w:rsidR="008110A3" w:rsidRDefault="008110A3">
      <w:pPr>
        <w:numPr>
          <w:ilvl w:val="0"/>
          <w:numId w:val="1"/>
        </w:numPr>
        <w:tabs>
          <w:tab w:val="left" w:pos="72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Výsledky průzkumu cyklistické dopravy v Praze v roce 2011</w:t>
      </w:r>
    </w:p>
    <w:p w:rsidR="008110A3" w:rsidRDefault="008110A3">
      <w:pPr>
        <w:tabs>
          <w:tab w:val="left" w:pos="1213"/>
        </w:tabs>
        <w:ind w:left="493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 xml:space="preserve">     </w:t>
      </w:r>
      <w:r>
        <w:rPr>
          <w:rFonts w:cs="Tahoma"/>
          <w:iCs/>
          <w:sz w:val="22"/>
          <w:szCs w:val="22"/>
          <w:lang/>
        </w:rPr>
        <w:t>Bylo by vhodné prezentovat výsledky průzkumu na veletrhu For Bike.</w:t>
      </w:r>
      <w:r>
        <w:rPr>
          <w:rFonts w:cs="Tahoma"/>
          <w:b/>
          <w:bCs/>
          <w:iCs/>
          <w:sz w:val="22"/>
          <w:szCs w:val="22"/>
          <w:lang/>
        </w:rPr>
        <w:t xml:space="preserve">   </w:t>
      </w:r>
    </w:p>
    <w:p w:rsidR="008110A3" w:rsidRDefault="008110A3">
      <w:pPr>
        <w:tabs>
          <w:tab w:val="left" w:pos="853"/>
        </w:tabs>
        <w:ind w:left="133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 xml:space="preserve">Úkol 9/2: Obstarat od TSK podrobné srovnání cyklistické dopravy za léta </w:t>
      </w:r>
      <w:smartTag w:uri="urn:schemas-microsoft-com:office:smarttags" w:element="metricconverter">
        <w:smartTagPr>
          <w:attr w:name="ProductID" w:val="2010 a"/>
        </w:smartTagPr>
        <w:r>
          <w:rPr>
            <w:rFonts w:cs="Tahoma"/>
            <w:b/>
            <w:bCs/>
            <w:iCs/>
            <w:sz w:val="22"/>
            <w:szCs w:val="22"/>
            <w:lang/>
          </w:rPr>
          <w:t>2010 a</w:t>
        </w:r>
      </w:smartTag>
      <w:r>
        <w:rPr>
          <w:rFonts w:cs="Tahoma"/>
          <w:b/>
          <w:bCs/>
          <w:iCs/>
          <w:sz w:val="22"/>
          <w:szCs w:val="22"/>
          <w:lang/>
        </w:rPr>
        <w:t xml:space="preserve"> 2011.</w:t>
      </w:r>
    </w:p>
    <w:p w:rsidR="008110A3" w:rsidRDefault="008110A3">
      <w:pPr>
        <w:tabs>
          <w:tab w:val="left" w:pos="1213"/>
        </w:tabs>
        <w:ind w:left="493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 xml:space="preserve">          T: 15. 2. 2012</w:t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b/>
          <w:bCs/>
          <w:iCs/>
          <w:sz w:val="22"/>
          <w:szCs w:val="22"/>
          <w:lang/>
        </w:rPr>
        <w:tab/>
        <w:t xml:space="preserve">O: Introvič </w:t>
      </w:r>
    </w:p>
    <w:p w:rsidR="008110A3" w:rsidRDefault="008110A3">
      <w:pPr>
        <w:tabs>
          <w:tab w:val="left" w:pos="1440"/>
        </w:tabs>
        <w:ind w:left="720"/>
        <w:jc w:val="both"/>
        <w:rPr>
          <w:rFonts w:cs="Tahoma"/>
          <w:b/>
          <w:bCs/>
          <w:iCs/>
          <w:sz w:val="22"/>
          <w:szCs w:val="22"/>
          <w:lang/>
        </w:rPr>
      </w:pPr>
    </w:p>
    <w:p w:rsidR="008110A3" w:rsidRDefault="008110A3">
      <w:pPr>
        <w:numPr>
          <w:ilvl w:val="0"/>
          <w:numId w:val="1"/>
        </w:numPr>
        <w:tabs>
          <w:tab w:val="left" w:pos="72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Úprava Lupáčovy ulice</w:t>
      </w:r>
    </w:p>
    <w:p w:rsidR="008110A3" w:rsidRDefault="008110A3">
      <w:pPr>
        <w:tabs>
          <w:tab w:val="left" w:pos="907"/>
        </w:tabs>
        <w:ind w:left="187" w:hanging="187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 xml:space="preserve">   Usnesení 9.4: Komise trvá na integraci cyklistické dopravy na území MČ Praha 3 v Lupáčově ulici (formou umožnění obousměrného provozu cyklistů) na základě koncepce cyklistické dopravy z června </w:t>
      </w:r>
      <w:smartTag w:uri="urn:schemas-microsoft-com:office:smarttags" w:element="metricconverter">
        <w:smartTagPr>
          <w:attr w:name="ProductID" w:val="2011 a"/>
        </w:smartTagPr>
        <w:r>
          <w:rPr>
            <w:rFonts w:cs="Tahoma"/>
            <w:b/>
            <w:bCs/>
            <w:iCs/>
            <w:sz w:val="22"/>
            <w:szCs w:val="22"/>
            <w:lang/>
          </w:rPr>
          <w:t>2011 a</w:t>
        </w:r>
      </w:smartTag>
      <w:r>
        <w:rPr>
          <w:rFonts w:cs="Tahoma"/>
          <w:b/>
          <w:bCs/>
          <w:iCs/>
          <w:sz w:val="22"/>
          <w:szCs w:val="22"/>
          <w:lang/>
        </w:rPr>
        <w:t xml:space="preserve"> vyzývá zástupce Úřadu MČ Praha 3, resp. odpovědného projektanta za TSK, aby při veškerých následujících jednáních a dalších návrzích zohlednili i cyklistickou dopravu v pohybu i v klidu (</w:t>
      </w:r>
      <w:r w:rsidR="004F59FD">
        <w:rPr>
          <w:rFonts w:cs="Tahoma"/>
          <w:b/>
          <w:bCs/>
          <w:iCs/>
          <w:sz w:val="22"/>
          <w:szCs w:val="22"/>
          <w:lang/>
        </w:rPr>
        <w:t>stojany</w:t>
      </w:r>
      <w:r>
        <w:rPr>
          <w:rFonts w:cs="Tahoma"/>
          <w:b/>
          <w:bCs/>
          <w:iCs/>
          <w:sz w:val="22"/>
          <w:szCs w:val="22"/>
          <w:lang/>
        </w:rPr>
        <w:t xml:space="preserve"> na jízdní kola před školou).</w:t>
      </w:r>
      <w:r>
        <w:rPr>
          <w:rFonts w:cs="Tahoma"/>
          <w:b/>
          <w:bCs/>
          <w:iCs/>
          <w:sz w:val="22"/>
          <w:szCs w:val="22"/>
          <w:lang/>
        </w:rPr>
        <w:tab/>
      </w:r>
    </w:p>
    <w:p w:rsidR="008110A3" w:rsidRDefault="008110A3">
      <w:pPr>
        <w:tabs>
          <w:tab w:val="left" w:pos="907"/>
        </w:tabs>
        <w:ind w:left="187" w:hanging="187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ab/>
      </w:r>
    </w:p>
    <w:p w:rsidR="008110A3" w:rsidRDefault="008110A3">
      <w:pPr>
        <w:numPr>
          <w:ilvl w:val="0"/>
          <w:numId w:val="1"/>
        </w:numPr>
        <w:tabs>
          <w:tab w:val="left" w:pos="72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Systémové řešení cyklistické infrastruktury</w:t>
      </w:r>
    </w:p>
    <w:p w:rsidR="008110A3" w:rsidRDefault="008110A3">
      <w:pPr>
        <w:tabs>
          <w:tab w:val="left" w:pos="1000"/>
        </w:tabs>
        <w:ind w:left="280" w:hanging="280"/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 xml:space="preserve">    Usnesení 9.5: Komise po dlouholetých zkušenostech konstatuje, že bez politické podpory budování cyklistické infrastruktury nelze zajistit ani plnění usnesení RHMP a ZHMP a žádá předsedkyni komise, aby projednala s náměstkem primátora Noskem, radním pro dopravu, podporu cyklistické dopravy.</w:t>
      </w:r>
    </w:p>
    <w:p w:rsidR="008110A3" w:rsidRDefault="008110A3">
      <w:pPr>
        <w:tabs>
          <w:tab w:val="left" w:pos="720"/>
        </w:tabs>
        <w:jc w:val="both"/>
        <w:rPr>
          <w:rFonts w:cs="Tahoma"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 xml:space="preserve">     </w:t>
      </w:r>
      <w:r>
        <w:rPr>
          <w:rFonts w:cs="Tahoma"/>
          <w:b/>
          <w:bCs/>
          <w:iCs/>
          <w:sz w:val="22"/>
          <w:szCs w:val="22"/>
          <w:lang/>
        </w:rPr>
        <w:tab/>
      </w:r>
      <w:r>
        <w:rPr>
          <w:rFonts w:cs="Tahoma"/>
          <w:iCs/>
          <w:sz w:val="22"/>
          <w:szCs w:val="22"/>
          <w:lang/>
        </w:rPr>
        <w:t xml:space="preserve">Předsedkyně komise bude o jednání s nám. prim. Noskem informovat na příštím zasedání komise. </w:t>
      </w:r>
    </w:p>
    <w:p w:rsidR="008110A3" w:rsidRDefault="008110A3">
      <w:pPr>
        <w:tabs>
          <w:tab w:val="left" w:pos="720"/>
        </w:tabs>
        <w:jc w:val="both"/>
        <w:rPr>
          <w:rFonts w:cs="Tahoma"/>
          <w:b/>
          <w:bCs/>
          <w:iCs/>
          <w:sz w:val="22"/>
          <w:szCs w:val="22"/>
          <w:lang/>
        </w:rPr>
      </w:pPr>
    </w:p>
    <w:p w:rsidR="008110A3" w:rsidRDefault="008110A3">
      <w:pPr>
        <w:numPr>
          <w:ilvl w:val="0"/>
          <w:numId w:val="1"/>
        </w:numPr>
        <w:tabs>
          <w:tab w:val="left" w:pos="720"/>
        </w:tabs>
        <w:jc w:val="both"/>
        <w:rPr>
          <w:rFonts w:cs="Tahoma"/>
          <w:b/>
          <w:bCs/>
          <w:iCs/>
          <w:sz w:val="22"/>
          <w:szCs w:val="22"/>
          <w:lang/>
        </w:rPr>
      </w:pPr>
      <w:r>
        <w:rPr>
          <w:rFonts w:cs="Tahoma"/>
          <w:b/>
          <w:bCs/>
          <w:iCs/>
          <w:sz w:val="22"/>
          <w:szCs w:val="22"/>
          <w:lang/>
        </w:rPr>
        <w:t>Různé</w:t>
      </w:r>
    </w:p>
    <w:p w:rsidR="008110A3" w:rsidRDefault="008110A3">
      <w:pPr>
        <w:tabs>
          <w:tab w:val="left" w:pos="320"/>
        </w:tabs>
        <w:ind w:left="32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Usnesení 9.6: Komise podporuje a doporučuje realizaci projektu „Jak zlepšit prostupnost měst pro cyklisty – vzorový audit“, zpracovaný sdružením Oživení, který se bude poprvé realizovat v MČ Praha 11 v době duben až listopad 2012. </w:t>
      </w:r>
    </w:p>
    <w:p w:rsidR="008110A3" w:rsidRDefault="008110A3">
      <w:pPr>
        <w:tabs>
          <w:tab w:val="left" w:pos="320"/>
        </w:tabs>
        <w:ind w:left="320"/>
        <w:jc w:val="both"/>
        <w:rPr>
          <w:b/>
          <w:bCs/>
          <w:sz w:val="22"/>
          <w:szCs w:val="22"/>
        </w:rPr>
      </w:pPr>
    </w:p>
    <w:p w:rsidR="008110A3" w:rsidRDefault="008110A3">
      <w:pPr>
        <w:tabs>
          <w:tab w:val="left" w:pos="747"/>
        </w:tabs>
        <w:ind w:left="747"/>
        <w:jc w:val="both"/>
        <w:rPr>
          <w:rFonts w:cs="Tahoma"/>
          <w:iCs/>
          <w:sz w:val="22"/>
          <w:szCs w:val="22"/>
          <w:lang/>
        </w:rPr>
      </w:pPr>
    </w:p>
    <w:p w:rsidR="008110A3" w:rsidRDefault="008110A3">
      <w:pPr>
        <w:tabs>
          <w:tab w:val="left" w:pos="0"/>
        </w:tabs>
        <w:jc w:val="both"/>
        <w:rPr>
          <w:rFonts w:cs="Tahoma"/>
          <w:b/>
          <w:bCs/>
          <w:i/>
          <w:iCs/>
          <w:sz w:val="22"/>
          <w:szCs w:val="22"/>
          <w:lang/>
        </w:rPr>
      </w:pPr>
      <w:r>
        <w:rPr>
          <w:rFonts w:cs="Tahoma"/>
          <w:b/>
          <w:bCs/>
          <w:i/>
          <w:iCs/>
          <w:sz w:val="22"/>
          <w:szCs w:val="22"/>
          <w:lang/>
        </w:rPr>
        <w:t>Všechna usnesení a úkoly byly schváleny přítomnými členy komise jednomyslně.</w:t>
      </w:r>
    </w:p>
    <w:p w:rsidR="008110A3" w:rsidRDefault="008110A3">
      <w:pPr>
        <w:tabs>
          <w:tab w:val="left" w:pos="0"/>
        </w:tabs>
        <w:jc w:val="both"/>
        <w:rPr>
          <w:rFonts w:cs="Tahoma"/>
          <w:b/>
          <w:bCs/>
          <w:iCs/>
          <w:sz w:val="22"/>
          <w:szCs w:val="22"/>
          <w:lang/>
        </w:rPr>
      </w:pPr>
    </w:p>
    <w:p w:rsidR="008110A3" w:rsidRDefault="008110A3">
      <w:pPr>
        <w:autoSpaceDE w:val="0"/>
        <w:jc w:val="both"/>
        <w:rPr>
          <w:rFonts w:cs="Arial"/>
          <w:b/>
          <w:bCs/>
          <w:i/>
          <w:iCs/>
          <w:sz w:val="22"/>
          <w:szCs w:val="22"/>
          <w:lang/>
        </w:rPr>
      </w:pPr>
      <w:r>
        <w:rPr>
          <w:rFonts w:cs="Arial"/>
          <w:b/>
          <w:bCs/>
          <w:i/>
          <w:iCs/>
          <w:sz w:val="22"/>
          <w:szCs w:val="22"/>
          <w:lang/>
        </w:rPr>
        <w:t xml:space="preserve">Příští jednání komise se uskuteční </w:t>
      </w:r>
      <w:r>
        <w:rPr>
          <w:rFonts w:cs="Arial"/>
          <w:b/>
          <w:bCs/>
          <w:i/>
          <w:iCs/>
          <w:sz w:val="22"/>
          <w:szCs w:val="22"/>
          <w:u w:val="single"/>
          <w:lang/>
        </w:rPr>
        <w:t>v úterý 28. 2. 2012 od 17:00 hod. v místnosti 167, Praha 1,</w:t>
      </w:r>
      <w:r>
        <w:rPr>
          <w:rFonts w:cs="Arial"/>
          <w:b/>
          <w:bCs/>
          <w:i/>
          <w:iCs/>
          <w:sz w:val="22"/>
          <w:szCs w:val="22"/>
          <w:lang/>
        </w:rPr>
        <w:t xml:space="preserve"> </w:t>
      </w:r>
      <w:r>
        <w:rPr>
          <w:rFonts w:cs="Arial"/>
          <w:b/>
          <w:bCs/>
          <w:i/>
          <w:iCs/>
          <w:sz w:val="22"/>
          <w:szCs w:val="22"/>
          <w:u w:val="single"/>
          <w:lang/>
        </w:rPr>
        <w:t>Jungmannova 29 (Škodův palác)</w:t>
      </w:r>
      <w:r>
        <w:rPr>
          <w:rFonts w:cs="Arial"/>
          <w:b/>
          <w:bCs/>
          <w:i/>
          <w:iCs/>
          <w:sz w:val="22"/>
          <w:szCs w:val="22"/>
          <w:lang/>
        </w:rPr>
        <w:t>.</w:t>
      </w:r>
      <w:r>
        <w:rPr>
          <w:rFonts w:cs="Arial"/>
          <w:i/>
          <w:iCs/>
          <w:sz w:val="22"/>
          <w:szCs w:val="22"/>
          <w:lang/>
        </w:rPr>
        <w:t xml:space="preserve"> Jedním z bodů agendy budou základní požadavky na fungování systému řízení a kontroly zadání a realizace staveb (mj. cyklistické infrastruktury).</w:t>
      </w:r>
      <w:r>
        <w:rPr>
          <w:rFonts w:cs="Arial"/>
          <w:b/>
          <w:bCs/>
          <w:i/>
          <w:iCs/>
          <w:sz w:val="22"/>
          <w:szCs w:val="22"/>
          <w:lang/>
        </w:rPr>
        <w:t xml:space="preserve"> </w:t>
      </w:r>
    </w:p>
    <w:p w:rsidR="008110A3" w:rsidRDefault="008110A3">
      <w:pPr>
        <w:autoSpaceDE w:val="0"/>
        <w:jc w:val="both"/>
      </w:pPr>
    </w:p>
    <w:p w:rsidR="008110A3" w:rsidRDefault="008110A3">
      <w:pPr>
        <w:jc w:val="both"/>
        <w:rPr>
          <w:sz w:val="22"/>
          <w:szCs w:val="22"/>
        </w:rPr>
      </w:pPr>
    </w:p>
    <w:p w:rsidR="008110A3" w:rsidRDefault="008110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zapsal:      </w:t>
      </w:r>
      <w:r>
        <w:rPr>
          <w:b/>
          <w:bCs/>
          <w:sz w:val="22"/>
          <w:szCs w:val="22"/>
        </w:rPr>
        <w:t xml:space="preserve">Ing. Ladislav Malý   </w:t>
      </w:r>
      <w:r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 xml:space="preserve">          ověřila a schválila: </w:t>
      </w:r>
      <w:r>
        <w:rPr>
          <w:b/>
          <w:bCs/>
          <w:sz w:val="22"/>
          <w:szCs w:val="22"/>
        </w:rPr>
        <w:t>JUDr. Monika Krobová Hášová</w:t>
      </w:r>
      <w:r>
        <w:rPr>
          <w:sz w:val="22"/>
          <w:szCs w:val="22"/>
        </w:rPr>
        <w:tab/>
        <w:t xml:space="preserve">      tajemník komise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předsedkyně komise</w:t>
      </w:r>
    </w:p>
    <w:p w:rsidR="008110A3" w:rsidRDefault="008110A3">
      <w:pPr>
        <w:jc w:val="both"/>
        <w:rPr>
          <w:rFonts w:cs="Arial"/>
          <w:b/>
          <w:bCs/>
          <w:sz w:val="22"/>
          <w:szCs w:val="22"/>
          <w:lang/>
        </w:rPr>
      </w:pPr>
      <w:r>
        <w:rPr>
          <w:sz w:val="22"/>
          <w:szCs w:val="22"/>
        </w:rPr>
        <w:tab/>
        <w:t xml:space="preserve">    </w:t>
      </w:r>
      <w:r>
        <w:rPr>
          <w:rFonts w:cs="Arial"/>
          <w:b/>
          <w:bCs/>
          <w:sz w:val="22"/>
          <w:szCs w:val="22"/>
          <w:lang/>
        </w:rPr>
        <w:t xml:space="preserve">RNDr. Miroslav </w:t>
      </w:r>
      <w:smartTag w:uri="urn:schemas-microsoft-com:office:smarttags" w:element="PersonName">
        <w:r>
          <w:rPr>
            <w:rFonts w:cs="Arial"/>
            <w:b/>
            <w:bCs/>
            <w:sz w:val="22"/>
            <w:szCs w:val="22"/>
            <w:lang/>
          </w:rPr>
          <w:t>Prokeš</w:t>
        </w:r>
      </w:smartTag>
      <w:r>
        <w:rPr>
          <w:rFonts w:cs="Arial"/>
          <w:b/>
          <w:bCs/>
          <w:sz w:val="22"/>
          <w:szCs w:val="22"/>
          <w:lang/>
        </w:rPr>
        <w:t xml:space="preserve"> </w:t>
      </w:r>
    </w:p>
    <w:p w:rsidR="008110A3" w:rsidRDefault="008110A3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  <w:lang/>
        </w:rPr>
        <w:tab/>
        <w:t xml:space="preserve">       člen komise </w:t>
      </w:r>
      <w:r>
        <w:rPr>
          <w:sz w:val="22"/>
          <w:szCs w:val="22"/>
        </w:rPr>
        <w:t xml:space="preserve">                   </w:t>
      </w:r>
    </w:p>
    <w:p w:rsidR="008110A3" w:rsidRDefault="008110A3">
      <w:pPr>
        <w:jc w:val="both"/>
        <w:rPr>
          <w:sz w:val="22"/>
          <w:szCs w:val="22"/>
        </w:rPr>
      </w:pPr>
    </w:p>
    <w:p w:rsidR="008110A3" w:rsidRDefault="008110A3">
      <w:pPr>
        <w:jc w:val="both"/>
        <w:rPr>
          <w:sz w:val="22"/>
          <w:szCs w:val="22"/>
        </w:rPr>
      </w:pPr>
    </w:p>
    <w:p w:rsidR="008110A3" w:rsidRDefault="008110A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</w:p>
    <w:sectPr w:rsidR="008110A3">
      <w:footnotePr>
        <w:pos w:val="beneathText"/>
      </w:footnotePr>
      <w:pgSz w:w="11905" w:h="16837"/>
      <w:pgMar w:top="737" w:right="1134" w:bottom="737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6A783F"/>
    <w:rsid w:val="00001F57"/>
    <w:rsid w:val="00153623"/>
    <w:rsid w:val="004F59FD"/>
    <w:rsid w:val="006A783F"/>
    <w:rsid w:val="007674E6"/>
    <w:rsid w:val="008110A3"/>
    <w:rsid w:val="00D753DB"/>
    <w:rsid w:val="00DD4941"/>
    <w:rsid w:val="00E3129A"/>
    <w:rsid w:val="00E64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widowControl w:val="0"/>
      <w:suppressAutoHyphens/>
    </w:pPr>
    <w:rPr>
      <w:rFonts w:eastAsia="Arial"/>
      <w:kern w:val="1"/>
      <w:sz w:val="24"/>
      <w:szCs w:val="24"/>
      <w:lang w:eastAsia="ar-SA"/>
    </w:rPr>
  </w:style>
  <w:style w:type="paragraph" w:styleId="Nadpis2">
    <w:name w:val="heading 2"/>
    <w:basedOn w:val="Nadpis"/>
    <w:next w:val="Zkladntext"/>
    <w:qFormat/>
    <w:pPr>
      <w:numPr>
        <w:ilvl w:val="1"/>
        <w:numId w:val="2"/>
      </w:numPr>
      <w:outlineLvl w:val="1"/>
    </w:pPr>
    <w:rPr>
      <w:b/>
      <w:bCs/>
      <w:i/>
      <w:i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Standardnpsmoodstavce7">
    <w:name w:val="Standardní písmo odstavce7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Standardnpsmoodstavce6">
    <w:name w:val="Standardní písmo odstavce6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Standardnpsmoodstavce5">
    <w:name w:val="Standardní písmo odstavce5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/>
    </w:rPr>
  </w:style>
  <w:style w:type="character" w:customStyle="1" w:styleId="Standardnpsmoodstavce4">
    <w:name w:val="Standardní písmo odstavce4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Standardnpsmoodstavce3">
    <w:name w:val="Standardní písmo odstavce3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DefaultParagraphFont">
    <w:name w:val="Default Paragraph Font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Symbolyproslovn">
    <w:name w:val="Symboly pro číslování"/>
  </w:style>
  <w:style w:type="character" w:customStyle="1" w:styleId="Standardnpsmoodstavce1">
    <w:name w:val="Standardní písmo odstavce1"/>
  </w:style>
  <w:style w:type="character" w:styleId="Hypertextovodkaz">
    <w:name w:val="Hyperlink"/>
    <w:basedOn w:val="Standardnpsmoodstavce1"/>
    <w:rPr>
      <w:color w:val="0000FF"/>
      <w:u w:val="single"/>
    </w:rPr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Standardnpsmoodstavce2">
    <w:name w:val="Standardní písmo odstavce2"/>
  </w:style>
  <w:style w:type="character" w:customStyle="1" w:styleId="NumberingSymbols">
    <w:name w:val="Numbering Symbols"/>
  </w:style>
  <w:style w:type="character" w:customStyle="1" w:styleId="WW8Num3z0">
    <w:name w:val="WW8Num3z0"/>
    <w:rPr>
      <w:rFonts w:ascii="Symbol" w:hAnsi="Symbol"/>
    </w:rPr>
  </w:style>
  <w:style w:type="character" w:styleId="slostrnky">
    <w:name w:val="page number"/>
    <w:basedOn w:val="Standardnpsmoodstavce2"/>
  </w:style>
  <w:style w:type="character" w:customStyle="1" w:styleId="Odrky">
    <w:name w:val="Odrážky"/>
    <w:rPr>
      <w:rFonts w:ascii="StarSymbol" w:eastAsia="StarSymbol" w:hAnsi="StarSymbol" w:cs="StarSymbol"/>
      <w:sz w:val="18"/>
      <w:szCs w:val="18"/>
    </w:rPr>
  </w:style>
  <w:style w:type="character" w:styleId="Sledovanodkaz">
    <w:name w:val="FollowedHyperlink"/>
    <w:rPr>
      <w:color w:val="800000"/>
      <w:u w:val="single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basedOn w:val="Normln"/>
    <w:pPr>
      <w:ind w:left="840"/>
    </w:pPr>
    <w:rPr>
      <w:rFonts w:ascii="Arial" w:hAnsi="Arial" w:cs="Arial"/>
      <w:sz w:val="20"/>
      <w:szCs w:val="20"/>
      <w:shd w:val="clear" w:color="auto" w:fill="FFFF00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Nzev">
    <w:name w:val="Title"/>
    <w:basedOn w:val="Normln"/>
    <w:next w:val="Podtitul"/>
    <w:qFormat/>
    <w:pPr>
      <w:autoSpaceDE w:val="0"/>
      <w:jc w:val="center"/>
    </w:pPr>
    <w:rPr>
      <w:rFonts w:ascii="Arial" w:hAnsi="Arial" w:cs="Arial"/>
      <w:spacing w:val="-6"/>
      <w:sz w:val="32"/>
      <w:szCs w:val="36"/>
    </w:rPr>
  </w:style>
  <w:style w:type="paragraph" w:styleId="Podtitul">
    <w:name w:val="Subtitle"/>
    <w:basedOn w:val="Normln"/>
    <w:next w:val="Zkladntext"/>
    <w:qFormat/>
    <w:pPr>
      <w:spacing w:after="60"/>
      <w:jc w:val="center"/>
    </w:pPr>
    <w:rPr>
      <w:rFonts w:ascii="Arial" w:hAnsi="Arial" w:cs="Arial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Caption">
    <w:name w:val="Caption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ln"/>
    <w:pPr>
      <w:suppressLineNumbers/>
    </w:pPr>
    <w:rPr>
      <w:rFonts w:cs="Tahoma"/>
    </w:rPr>
  </w:style>
  <w:style w:type="paragraph" w:customStyle="1" w:styleId="Zkladntext31">
    <w:name w:val="Základní text 31"/>
    <w:basedOn w:val="Normln"/>
    <w:pPr>
      <w:autoSpaceDE w:val="0"/>
    </w:pPr>
    <w:rPr>
      <w:rFonts w:ascii="Arial" w:hAnsi="Arial" w:cs="Arial"/>
      <w:sz w:val="20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Zkladntext21">
    <w:name w:val="Základní text 21"/>
    <w:basedOn w:val="Normln"/>
    <w:pPr>
      <w:autoSpaceDE w:val="0"/>
      <w:snapToGrid w:val="0"/>
      <w:jc w:val="both"/>
    </w:pPr>
    <w:rPr>
      <w:rFonts w:ascii="Arial" w:hAnsi="Arial" w:cs="Arial"/>
      <w:color w:val="000000"/>
      <w:sz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Rozvrendokumentu2">
    <w:name w:val="Rozvržení dokumentu2"/>
    <w:basedOn w:val="Normln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24</vt:lpstr>
    </vt:vector>
  </TitlesOfParts>
  <Company>MHMP</Company>
  <LinksUpToDate>false</LinksUpToDate>
  <CharactersWithSpaces>5677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24</dc:title>
  <dc:subject/>
  <dc:creator>Tomáš Prousek</dc:creator>
  <cp:keywords/>
  <dc:description/>
  <cp:lastModifiedBy>INF</cp:lastModifiedBy>
  <cp:revision>2</cp:revision>
  <cp:lastPrinted>2011-11-09T14:25:00Z</cp:lastPrinted>
  <dcterms:created xsi:type="dcterms:W3CDTF">2012-02-15T16:07:00Z</dcterms:created>
  <dcterms:modified xsi:type="dcterms:W3CDTF">2012-02-15T16:07:00Z</dcterms:modified>
</cp:coreProperties>
</file>