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1252A8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03A052FA" wp14:editId="389BFB44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1252A8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1252A8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1252A8">
            <w:pPr>
              <w:jc w:val="both"/>
              <w:rPr>
                <w:b/>
                <w:bCs/>
              </w:rPr>
            </w:pPr>
          </w:p>
        </w:tc>
      </w:tr>
    </w:tbl>
    <w:p w:rsidR="00390100" w:rsidRDefault="001C1E92" w:rsidP="00327480">
      <w:pPr>
        <w:spacing w:after="0"/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:rsidR="001C1E92" w:rsidRPr="002B701D" w:rsidRDefault="001C1E92" w:rsidP="00327480">
      <w:pPr>
        <w:spacing w:after="0"/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12566E">
        <w:rPr>
          <w:b/>
          <w:bCs/>
          <w:sz w:val="28"/>
          <w:szCs w:val="28"/>
        </w:rPr>
        <w:t>7</w:t>
      </w:r>
      <w:r w:rsidRPr="002B701D">
        <w:rPr>
          <w:b/>
          <w:bCs/>
          <w:sz w:val="28"/>
          <w:szCs w:val="28"/>
        </w:rPr>
        <w:t xml:space="preserve">. </w:t>
      </w:r>
      <w:r w:rsidR="0012566E">
        <w:rPr>
          <w:b/>
          <w:bCs/>
          <w:sz w:val="28"/>
          <w:szCs w:val="28"/>
        </w:rPr>
        <w:t>6</w:t>
      </w:r>
      <w:r w:rsidRPr="002B701D">
        <w:rPr>
          <w:b/>
          <w:bCs/>
          <w:sz w:val="28"/>
          <w:szCs w:val="28"/>
        </w:rPr>
        <w:t>. 201</w:t>
      </w:r>
      <w:r w:rsidR="00E1372A">
        <w:rPr>
          <w:b/>
          <w:bCs/>
          <w:sz w:val="28"/>
          <w:szCs w:val="28"/>
        </w:rPr>
        <w:t>7</w:t>
      </w:r>
    </w:p>
    <w:p w:rsidR="001C1E92" w:rsidRPr="009746A1" w:rsidRDefault="001C1E92" w:rsidP="001252A8">
      <w:pPr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>Přítomni:</w:t>
      </w:r>
    </w:p>
    <w:p w:rsidR="001C1E92" w:rsidRPr="009746A1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Předsedkyně:</w:t>
      </w:r>
      <w:r w:rsidRPr="009746A1">
        <w:rPr>
          <w:rFonts w:asciiTheme="minorHAnsi" w:hAnsiTheme="minorHAnsi"/>
        </w:rPr>
        <w:t xml:space="preserve"> Ľubica </w:t>
      </w:r>
      <w:r w:rsidR="002C4E11">
        <w:rPr>
          <w:rFonts w:asciiTheme="minorHAnsi" w:hAnsiTheme="minorHAnsi"/>
        </w:rPr>
        <w:t>Dušková</w:t>
      </w:r>
    </w:p>
    <w:p w:rsidR="00EA4F68" w:rsidRPr="009746A1" w:rsidRDefault="00767B6C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Členové</w:t>
      </w:r>
      <w:r w:rsidR="008418D0" w:rsidRPr="009746A1">
        <w:rPr>
          <w:rFonts w:asciiTheme="minorHAnsi" w:hAnsiTheme="minorHAnsi"/>
          <w:i/>
        </w:rPr>
        <w:t>:</w:t>
      </w:r>
      <w:r w:rsidR="008418D0" w:rsidRPr="009746A1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Ing. Tomáš Kaas (RFD MHMP),</w:t>
      </w:r>
      <w:r w:rsidR="0012566E" w:rsidRPr="00F5619C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Jitka Bausteinová Novotná (STP v ČR)</w:t>
      </w:r>
      <w:r w:rsidR="000F644E">
        <w:rPr>
          <w:rFonts w:asciiTheme="minorHAnsi" w:hAnsiTheme="minorHAnsi"/>
        </w:rPr>
        <w:t>,</w:t>
      </w:r>
      <w:r w:rsidR="000F644E" w:rsidRPr="009746A1">
        <w:rPr>
          <w:rFonts w:asciiTheme="minorHAnsi" w:hAnsiTheme="minorHAnsi"/>
        </w:rPr>
        <w:t xml:space="preserve"> Ing. František Brašna (SONS ČR),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Erik Čipera (Asistence, o.p.s.),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 David Dohnal (DPP),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Petr Kalous (TSK),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 xml:space="preserve">Ing. Dagmar Lanzová (NRZP), PaedDr. Hana Mrňková (SCZ MHMP), Tomáš Prousek (ROPID), </w:t>
      </w:r>
      <w:r w:rsidR="00D64F40" w:rsidRPr="009746A1">
        <w:rPr>
          <w:rFonts w:asciiTheme="minorHAnsi" w:hAnsiTheme="minorHAnsi"/>
        </w:rPr>
        <w:t xml:space="preserve">Ing. </w:t>
      </w:r>
      <w:r w:rsidR="008418D0" w:rsidRPr="009746A1">
        <w:rPr>
          <w:rFonts w:asciiTheme="minorHAnsi" w:hAnsiTheme="minorHAnsi"/>
        </w:rPr>
        <w:t>arch. Jan Tomandl (POV)</w:t>
      </w:r>
      <w:r w:rsidR="00D64F40" w:rsidRPr="009746A1">
        <w:rPr>
          <w:rFonts w:asciiTheme="minorHAnsi" w:hAnsiTheme="minorHAnsi"/>
        </w:rPr>
        <w:t>,</w:t>
      </w:r>
      <w:r w:rsidRPr="009746A1">
        <w:rPr>
          <w:rFonts w:asciiTheme="minorHAnsi" w:hAnsiTheme="minorHAnsi"/>
        </w:rPr>
        <w:t xml:space="preserve"> </w:t>
      </w:r>
      <w:r w:rsidR="004D29D5" w:rsidRPr="009746A1">
        <w:rPr>
          <w:rFonts w:asciiTheme="minorHAnsi" w:hAnsiTheme="minorHAnsi"/>
        </w:rPr>
        <w:t>Ing. Antonín</w:t>
      </w:r>
      <w:r w:rsidR="000F644E">
        <w:rPr>
          <w:rFonts w:asciiTheme="minorHAnsi" w:hAnsiTheme="minorHAnsi"/>
        </w:rPr>
        <w:t xml:space="preserve"> Weinert</w:t>
      </w:r>
      <w:r w:rsidR="00F5619C">
        <w:rPr>
          <w:rFonts w:asciiTheme="minorHAnsi" w:hAnsiTheme="minorHAnsi"/>
        </w:rPr>
        <w:t>,</w:t>
      </w:r>
      <w:r w:rsidR="00F5619C" w:rsidRPr="00F5619C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Ing. Milada Voborská</w:t>
      </w:r>
      <w:r w:rsidR="0012566E">
        <w:rPr>
          <w:rFonts w:asciiTheme="minorHAnsi" w:hAnsiTheme="minorHAnsi"/>
        </w:rPr>
        <w:t>, Mgr. Daniel Štěpán</w:t>
      </w:r>
    </w:p>
    <w:p w:rsidR="00FF4C92" w:rsidRPr="009746A1" w:rsidRDefault="00EA4F68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Tajemník:</w:t>
      </w:r>
      <w:r w:rsidRPr="009746A1">
        <w:rPr>
          <w:rFonts w:asciiTheme="minorHAnsi" w:hAnsiTheme="minorHAnsi"/>
        </w:rPr>
        <w:t xml:space="preserve"> </w:t>
      </w:r>
      <w:r w:rsidR="00826CD8" w:rsidRPr="009746A1">
        <w:rPr>
          <w:rFonts w:asciiTheme="minorHAnsi" w:hAnsiTheme="minorHAnsi"/>
        </w:rPr>
        <w:t xml:space="preserve">Mgr. </w:t>
      </w:r>
      <w:r w:rsidR="008418D0" w:rsidRPr="009746A1">
        <w:rPr>
          <w:rFonts w:asciiTheme="minorHAnsi" w:hAnsiTheme="minorHAnsi"/>
        </w:rPr>
        <w:t>Karolína Klímová</w:t>
      </w:r>
      <w:r w:rsidR="000C29DC" w:rsidRPr="009746A1">
        <w:rPr>
          <w:rFonts w:asciiTheme="minorHAnsi" w:hAnsiTheme="minorHAnsi"/>
        </w:rPr>
        <w:t xml:space="preserve"> (RFD MHMP)</w:t>
      </w:r>
    </w:p>
    <w:p w:rsidR="00767B6C" w:rsidRPr="009746A1" w:rsidRDefault="00767B6C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Omluveni:</w:t>
      </w:r>
      <w:r w:rsidR="008418D0" w:rsidRPr="009746A1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Mgr. Jaroslav Mach (RFD MHMP),</w:t>
      </w:r>
      <w:r w:rsidR="0012566E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Ing. Patrik Nacher</w:t>
      </w:r>
      <w:r w:rsidR="0012566E">
        <w:rPr>
          <w:rFonts w:asciiTheme="minorHAnsi" w:hAnsiTheme="minorHAnsi"/>
        </w:rPr>
        <w:t>,</w:t>
      </w:r>
      <w:r w:rsidR="0012566E" w:rsidRPr="009746A1">
        <w:rPr>
          <w:rFonts w:asciiTheme="minorHAnsi" w:hAnsiTheme="minorHAnsi"/>
        </w:rPr>
        <w:t xml:space="preserve"> </w:t>
      </w:r>
      <w:r w:rsidR="008418D0" w:rsidRPr="009746A1">
        <w:rPr>
          <w:rFonts w:asciiTheme="minorHAnsi" w:hAnsiTheme="minorHAnsi"/>
        </w:rPr>
        <w:t>Hana Nováková</w:t>
      </w:r>
      <w:r w:rsidR="000F644E">
        <w:rPr>
          <w:rFonts w:asciiTheme="minorHAnsi" w:hAnsiTheme="minorHAnsi"/>
        </w:rPr>
        <w:t>,</w:t>
      </w:r>
      <w:r w:rsidR="000F644E" w:rsidRP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Petra Rafajová</w:t>
      </w:r>
      <w:r w:rsidR="0038514D">
        <w:rPr>
          <w:rFonts w:asciiTheme="minorHAnsi" w:hAnsiTheme="minorHAnsi"/>
        </w:rPr>
        <w:t>,</w:t>
      </w:r>
      <w:r w:rsidR="0038514D" w:rsidRPr="0038514D">
        <w:rPr>
          <w:rFonts w:asciiTheme="minorHAnsi" w:hAnsiTheme="minorHAnsi"/>
        </w:rPr>
        <w:t xml:space="preserve"> </w:t>
      </w:r>
      <w:r w:rsidR="00F5619C" w:rsidRPr="009746A1">
        <w:rPr>
          <w:rFonts w:asciiTheme="minorHAnsi" w:hAnsiTheme="minorHAnsi"/>
        </w:rPr>
        <w:t>Ing. Jiří Pařízek</w:t>
      </w:r>
      <w:r w:rsidR="00F5619C">
        <w:rPr>
          <w:rFonts w:asciiTheme="minorHAnsi" w:hAnsiTheme="minorHAnsi"/>
        </w:rPr>
        <w:t xml:space="preserve"> </w:t>
      </w:r>
    </w:p>
    <w:p w:rsidR="008C1490" w:rsidRPr="009746A1" w:rsidRDefault="00767B6C" w:rsidP="0085059B">
      <w:pPr>
        <w:pStyle w:val="Prosttext"/>
        <w:spacing w:after="120"/>
        <w:jc w:val="both"/>
        <w:rPr>
          <w:rFonts w:asciiTheme="minorHAnsi" w:hAnsiTheme="minorHAnsi"/>
          <w:szCs w:val="22"/>
        </w:rPr>
      </w:pPr>
      <w:r w:rsidRPr="009746A1">
        <w:rPr>
          <w:rFonts w:asciiTheme="minorHAnsi" w:hAnsiTheme="minorHAnsi"/>
          <w:b/>
          <w:szCs w:val="22"/>
        </w:rPr>
        <w:t>Hosté:</w:t>
      </w:r>
      <w:r w:rsidRPr="009746A1">
        <w:rPr>
          <w:rFonts w:asciiTheme="minorHAnsi" w:hAnsiTheme="minorHAnsi"/>
          <w:szCs w:val="22"/>
        </w:rPr>
        <w:t xml:space="preserve"> Milan Závada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Pr="009746A1">
        <w:rPr>
          <w:rFonts w:asciiTheme="minorHAnsi" w:hAnsiTheme="minorHAnsi"/>
          <w:szCs w:val="22"/>
        </w:rPr>
        <w:t>,</w:t>
      </w:r>
      <w:r w:rsidR="009E16A0" w:rsidRPr="009746A1">
        <w:rPr>
          <w:rFonts w:asciiTheme="minorHAnsi" w:hAnsiTheme="minorHAnsi"/>
          <w:szCs w:val="22"/>
        </w:rPr>
        <w:t xml:space="preserve"> </w:t>
      </w:r>
      <w:r w:rsidR="00EF2C03" w:rsidRPr="009746A1">
        <w:rPr>
          <w:rFonts w:asciiTheme="minorHAnsi" w:hAnsiTheme="minorHAnsi"/>
          <w:szCs w:val="22"/>
        </w:rPr>
        <w:t xml:space="preserve">Ing. </w:t>
      </w:r>
      <w:r w:rsidRPr="009746A1">
        <w:rPr>
          <w:rFonts w:asciiTheme="minorHAnsi" w:hAnsiTheme="minorHAnsi"/>
          <w:szCs w:val="22"/>
        </w:rPr>
        <w:t>Lenka Zach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="008418D0" w:rsidRPr="009746A1">
        <w:rPr>
          <w:rFonts w:asciiTheme="minorHAnsi" w:hAnsiTheme="minorHAnsi"/>
          <w:szCs w:val="22"/>
        </w:rPr>
        <w:t xml:space="preserve">, </w:t>
      </w:r>
      <w:r w:rsidR="0012566E">
        <w:rPr>
          <w:rFonts w:asciiTheme="minorHAnsi" w:hAnsiTheme="minorHAnsi"/>
          <w:szCs w:val="22"/>
        </w:rPr>
        <w:t>Tomáš Uhlík (RFD MHMP), Alice Rezková (Veřejný prostor, Uličník), Ing.</w:t>
      </w:r>
      <w:r w:rsidR="00AB4AA2">
        <w:rPr>
          <w:rFonts w:asciiTheme="minorHAnsi" w:hAnsiTheme="minorHAnsi"/>
          <w:szCs w:val="22"/>
        </w:rPr>
        <w:t xml:space="preserve"> arch.</w:t>
      </w:r>
      <w:r w:rsidR="0012566E">
        <w:rPr>
          <w:rFonts w:asciiTheme="minorHAnsi" w:hAnsiTheme="minorHAnsi"/>
          <w:szCs w:val="22"/>
        </w:rPr>
        <w:t xml:space="preserve"> Vlad</w:t>
      </w:r>
      <w:r w:rsidR="00AB4AA2">
        <w:rPr>
          <w:rFonts w:asciiTheme="minorHAnsi" w:hAnsiTheme="minorHAnsi"/>
          <w:szCs w:val="22"/>
        </w:rPr>
        <w:t>imír</w:t>
      </w:r>
      <w:r w:rsidR="0012566E">
        <w:rPr>
          <w:rFonts w:asciiTheme="minorHAnsi" w:hAnsiTheme="minorHAnsi"/>
          <w:szCs w:val="22"/>
        </w:rPr>
        <w:t xml:space="preserve"> Fialka (IPR), Ing. Tomáš Cach </w:t>
      </w:r>
    </w:p>
    <w:p w:rsidR="001C1E92" w:rsidRPr="009746A1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Jednání svolala předsedkyně komise na středu </w:t>
      </w:r>
      <w:r w:rsidR="00535906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 xml:space="preserve">. </w:t>
      </w:r>
      <w:r w:rsidR="00535906">
        <w:rPr>
          <w:rFonts w:asciiTheme="minorHAnsi" w:hAnsiTheme="minorHAnsi"/>
        </w:rPr>
        <w:t>června</w:t>
      </w:r>
      <w:r w:rsidR="00E137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E1372A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 xml:space="preserve"> v 1</w:t>
      </w:r>
      <w:r w:rsidR="008A2BB4" w:rsidRPr="009746A1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 xml:space="preserve">:00 hodin do </w:t>
      </w:r>
      <w:r w:rsidR="00DE08BF" w:rsidRPr="009746A1">
        <w:rPr>
          <w:rFonts w:asciiTheme="minorHAnsi" w:hAnsiTheme="minorHAnsi"/>
        </w:rPr>
        <w:t>zasedací místnosti č.</w:t>
      </w:r>
      <w:r w:rsidR="00AF30CA" w:rsidRPr="009746A1">
        <w:rPr>
          <w:rFonts w:asciiTheme="minorHAnsi" w:hAnsiTheme="minorHAnsi"/>
        </w:rPr>
        <w:t> </w:t>
      </w:r>
      <w:r w:rsidR="00DE08BF" w:rsidRPr="009746A1">
        <w:rPr>
          <w:rFonts w:asciiTheme="minorHAnsi" w:hAnsiTheme="minorHAnsi"/>
        </w:rPr>
        <w:t>201</w:t>
      </w:r>
      <w:r w:rsidRPr="009746A1">
        <w:rPr>
          <w:rFonts w:asciiTheme="minorHAnsi" w:hAnsiTheme="minorHAnsi"/>
        </w:rPr>
        <w:t xml:space="preserve"> Škodova paláce, Jungmannova 35/29, Praha 1. Členům komise byla rozeslána e-mailem pozvánka a</w:t>
      </w:r>
      <w:r w:rsidR="00B60705" w:rsidRPr="009746A1">
        <w:rPr>
          <w:rFonts w:asciiTheme="minorHAnsi" w:hAnsiTheme="minorHAnsi"/>
        </w:rPr>
        <w:t> </w:t>
      </w:r>
      <w:r w:rsidRPr="009746A1">
        <w:rPr>
          <w:rFonts w:asciiTheme="minorHAnsi" w:hAnsiTheme="minorHAnsi"/>
        </w:rPr>
        <w:t>program jednání:</w:t>
      </w:r>
    </w:p>
    <w:p w:rsidR="00535906" w:rsidRPr="00535906" w:rsidRDefault="00535906" w:rsidP="002C4E11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35906">
        <w:rPr>
          <w:rFonts w:asciiTheme="minorHAnsi" w:hAnsiTheme="minorHAnsi" w:cs="Arial"/>
        </w:rPr>
        <w:t>Bezbariérové úpravy křižovatky Dělnická/ V Háji</w:t>
      </w:r>
    </w:p>
    <w:p w:rsidR="00535906" w:rsidRPr="00535906" w:rsidRDefault="00535906" w:rsidP="002C4E11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35906">
        <w:rPr>
          <w:rFonts w:asciiTheme="minorHAnsi" w:hAnsiTheme="minorHAnsi" w:cs="Arial"/>
        </w:rPr>
        <w:t>Bezbariérové úpravy přístupové cesty ke hvězdárně v Ďáblicích</w:t>
      </w:r>
    </w:p>
    <w:p w:rsidR="00535906" w:rsidRPr="00535906" w:rsidRDefault="00535906" w:rsidP="002C4E11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35906">
        <w:rPr>
          <w:rFonts w:asciiTheme="minorHAnsi" w:hAnsiTheme="minorHAnsi" w:cs="Arial"/>
        </w:rPr>
        <w:t xml:space="preserve">Zřízení provizorní světelné signalizace na přechodu pro chodce přes ulici Vlastina </w:t>
      </w:r>
    </w:p>
    <w:p w:rsidR="00535906" w:rsidRPr="00535906" w:rsidRDefault="00535906" w:rsidP="002C4E11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35906">
        <w:rPr>
          <w:rFonts w:asciiTheme="minorHAnsi" w:hAnsiTheme="minorHAnsi" w:cs="Arial"/>
        </w:rPr>
        <w:t>Bezbariérová úprava TRAM zastávek Strossmayerovo náměstí</w:t>
      </w:r>
    </w:p>
    <w:p w:rsidR="00535906" w:rsidRPr="00535906" w:rsidRDefault="00535906" w:rsidP="002C4E11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535906">
        <w:rPr>
          <w:rFonts w:asciiTheme="minorHAnsi" w:hAnsiTheme="minorHAnsi" w:cs="Arial"/>
        </w:rPr>
        <w:t xml:space="preserve">Kontrola úkolů </w:t>
      </w:r>
    </w:p>
    <w:p w:rsidR="00535906" w:rsidRPr="00535906" w:rsidRDefault="00535906" w:rsidP="002C4E11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535906">
        <w:rPr>
          <w:rFonts w:asciiTheme="minorHAnsi" w:hAnsiTheme="minorHAnsi" w:cs="Arial"/>
        </w:rPr>
        <w:t xml:space="preserve">Různé </w:t>
      </w:r>
    </w:p>
    <w:p w:rsidR="0018351B" w:rsidRPr="0018351B" w:rsidRDefault="0018351B" w:rsidP="0018351B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p w:rsidR="001C1E92" w:rsidRPr="009746A1" w:rsidRDefault="00C43757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Předsedkyně při</w:t>
      </w:r>
      <w:r w:rsidR="001C1E92" w:rsidRPr="009746A1">
        <w:rPr>
          <w:rFonts w:asciiTheme="minorHAnsi" w:hAnsiTheme="minorHAnsi"/>
        </w:rPr>
        <w:t xml:space="preserve">vítala </w:t>
      </w:r>
      <w:r w:rsidR="003928E9" w:rsidRPr="009746A1">
        <w:rPr>
          <w:rFonts w:asciiTheme="minorHAnsi" w:hAnsiTheme="minorHAnsi"/>
        </w:rPr>
        <w:t>přítomné</w:t>
      </w:r>
      <w:r w:rsidR="00E65ED8" w:rsidRPr="009746A1">
        <w:rPr>
          <w:rFonts w:asciiTheme="minorHAnsi" w:hAnsiTheme="minorHAnsi"/>
        </w:rPr>
        <w:t xml:space="preserve"> a</w:t>
      </w:r>
      <w:r w:rsidR="001C1E92" w:rsidRPr="009746A1">
        <w:rPr>
          <w:rFonts w:asciiTheme="minorHAnsi" w:hAnsiTheme="minorHAnsi"/>
        </w:rPr>
        <w:t xml:space="preserve"> konstatovala, že komise je vzhledem k počtu přítomných usnášeníschopná.</w:t>
      </w:r>
      <w:r w:rsidR="00DA1687" w:rsidRPr="009746A1">
        <w:rPr>
          <w:rFonts w:asciiTheme="minorHAnsi" w:hAnsiTheme="minorHAnsi"/>
        </w:rPr>
        <w:t xml:space="preserve"> </w:t>
      </w:r>
    </w:p>
    <w:p w:rsidR="001C1E92" w:rsidRPr="009746A1" w:rsidRDefault="001C1E92" w:rsidP="0085059B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Schválení zápisu z minulého jednání komise </w:t>
      </w:r>
      <w:r w:rsidR="00D3482A" w:rsidRPr="009746A1">
        <w:rPr>
          <w:rFonts w:asciiTheme="minorHAnsi" w:hAnsiTheme="minorHAnsi"/>
        </w:rPr>
        <w:t>konané</w:t>
      </w:r>
      <w:r w:rsidR="001A3ABF" w:rsidRPr="009746A1">
        <w:rPr>
          <w:rFonts w:asciiTheme="minorHAnsi" w:hAnsiTheme="minorHAnsi"/>
        </w:rPr>
        <w:t>ho</w:t>
      </w:r>
      <w:r w:rsidR="00D3482A" w:rsidRPr="009746A1">
        <w:rPr>
          <w:rFonts w:asciiTheme="minorHAnsi" w:hAnsiTheme="minorHAnsi"/>
        </w:rPr>
        <w:t xml:space="preserve"> dne </w:t>
      </w:r>
      <w:r w:rsidR="00535906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>.</w:t>
      </w:r>
      <w:r w:rsidR="00860C9E" w:rsidRPr="009746A1">
        <w:rPr>
          <w:rFonts w:asciiTheme="minorHAnsi" w:hAnsiTheme="minorHAnsi"/>
        </w:rPr>
        <w:t xml:space="preserve"> </w:t>
      </w:r>
      <w:r w:rsidR="00535906">
        <w:rPr>
          <w:rFonts w:asciiTheme="minorHAnsi" w:hAnsiTheme="minorHAnsi"/>
        </w:rPr>
        <w:t>5</w:t>
      </w:r>
      <w:r w:rsidRPr="009746A1">
        <w:rPr>
          <w:rFonts w:asciiTheme="minorHAnsi" w:hAnsiTheme="minorHAnsi"/>
        </w:rPr>
        <w:t>.</w:t>
      </w:r>
      <w:r w:rsidR="00D348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0C29DC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>.</w:t>
      </w:r>
    </w:p>
    <w:p w:rsidR="009670DF" w:rsidRPr="009746A1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Hlasování;</w:t>
      </w:r>
      <w:r w:rsidRPr="009746A1">
        <w:rPr>
          <w:rFonts w:asciiTheme="minorHAnsi" w:hAnsiTheme="minorHAnsi"/>
        </w:rPr>
        <w:t xml:space="preserve"> pro:</w:t>
      </w:r>
      <w:r w:rsidR="000C29DC" w:rsidRPr="009746A1">
        <w:rPr>
          <w:rFonts w:asciiTheme="minorHAnsi" w:hAnsiTheme="minorHAnsi"/>
        </w:rPr>
        <w:t xml:space="preserve"> </w:t>
      </w:r>
      <w:r w:rsidR="00E849EB" w:rsidRPr="009746A1">
        <w:rPr>
          <w:rFonts w:asciiTheme="minorHAnsi" w:hAnsiTheme="minorHAnsi"/>
        </w:rPr>
        <w:t>1</w:t>
      </w:r>
      <w:r w:rsidR="00535906">
        <w:rPr>
          <w:rFonts w:asciiTheme="minorHAnsi" w:hAnsiTheme="minorHAnsi"/>
        </w:rPr>
        <w:t>4</w:t>
      </w:r>
      <w:r w:rsidRPr="009746A1">
        <w:rPr>
          <w:rFonts w:asciiTheme="minorHAnsi" w:hAnsiTheme="minorHAnsi"/>
        </w:rPr>
        <w:t xml:space="preserve">, proti: 0, zdržel se: </w:t>
      </w:r>
      <w:r w:rsidR="002A5867" w:rsidRPr="009746A1">
        <w:rPr>
          <w:rFonts w:asciiTheme="minorHAnsi" w:hAnsiTheme="minorHAnsi"/>
        </w:rPr>
        <w:t>0</w:t>
      </w:r>
    </w:p>
    <w:p w:rsidR="00DE08BF" w:rsidRPr="009746A1" w:rsidRDefault="001C1E92" w:rsidP="0085059B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Dále bylo hlasováno o </w:t>
      </w:r>
      <w:r w:rsidR="008B6BAF">
        <w:rPr>
          <w:rFonts w:asciiTheme="minorHAnsi" w:hAnsiTheme="minorHAnsi"/>
        </w:rPr>
        <w:t xml:space="preserve">navrženém </w:t>
      </w:r>
      <w:r w:rsidRPr="009746A1">
        <w:rPr>
          <w:rFonts w:asciiTheme="minorHAnsi" w:hAnsiTheme="minorHAnsi"/>
        </w:rPr>
        <w:t>programu jednání</w:t>
      </w:r>
      <w:r w:rsidR="00535906">
        <w:rPr>
          <w:rFonts w:asciiTheme="minorHAnsi" w:hAnsiTheme="minorHAnsi"/>
        </w:rPr>
        <w:t xml:space="preserve"> s tím, že bod č. 2 bude na žádost MČ Praha-Ďáblice přesunut na některé z příštích jednání a bod č. 4 bude pozdržen do příchodu Ing. T. Cacha (projektant).  </w:t>
      </w:r>
    </w:p>
    <w:p w:rsidR="00867F47" w:rsidRPr="009746A1" w:rsidRDefault="001C1E92" w:rsidP="0085059B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</w:t>
      </w:r>
      <w:r w:rsidRPr="009746A1">
        <w:rPr>
          <w:rFonts w:asciiTheme="minorHAnsi" w:hAnsiTheme="minorHAnsi"/>
        </w:rPr>
        <w:t>; pro:</w:t>
      </w:r>
      <w:r w:rsidR="000C29DC" w:rsidRPr="009746A1">
        <w:rPr>
          <w:rFonts w:asciiTheme="minorHAnsi" w:hAnsiTheme="minorHAnsi"/>
        </w:rPr>
        <w:t xml:space="preserve"> </w:t>
      </w:r>
      <w:r w:rsidR="00E849EB" w:rsidRPr="009746A1">
        <w:rPr>
          <w:rFonts w:asciiTheme="minorHAnsi" w:hAnsiTheme="minorHAnsi"/>
        </w:rPr>
        <w:t>1</w:t>
      </w:r>
      <w:r w:rsidR="00535906">
        <w:rPr>
          <w:rFonts w:asciiTheme="minorHAnsi" w:hAnsiTheme="minorHAnsi"/>
        </w:rPr>
        <w:t>4</w:t>
      </w:r>
      <w:r w:rsidRPr="009746A1">
        <w:rPr>
          <w:rFonts w:asciiTheme="minorHAnsi" w:hAnsiTheme="minorHAnsi"/>
        </w:rPr>
        <w:t>, proti: 0, zdržel se: 0</w:t>
      </w:r>
    </w:p>
    <w:p w:rsidR="00C84106" w:rsidRPr="009746A1" w:rsidRDefault="00C84106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8B6BAF" w:rsidRPr="00535906" w:rsidRDefault="00DA1687" w:rsidP="0085059B">
      <w:pPr>
        <w:suppressAutoHyphens w:val="0"/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6F5777">
        <w:rPr>
          <w:rFonts w:asciiTheme="minorHAnsi" w:hAnsiTheme="minorHAnsi" w:cs="Arial"/>
          <w:b/>
          <w:u w:val="single"/>
        </w:rPr>
        <w:t>Ad 1</w:t>
      </w:r>
      <w:r w:rsidRPr="00535906">
        <w:rPr>
          <w:rFonts w:asciiTheme="minorHAnsi" w:hAnsiTheme="minorHAnsi" w:cs="Arial"/>
          <w:b/>
          <w:u w:val="single"/>
        </w:rPr>
        <w:t xml:space="preserve">) </w:t>
      </w:r>
      <w:r w:rsidR="00535906" w:rsidRPr="00535906">
        <w:rPr>
          <w:rFonts w:asciiTheme="minorHAnsi" w:hAnsiTheme="minorHAnsi" w:cs="Arial"/>
          <w:b/>
          <w:u w:val="single"/>
        </w:rPr>
        <w:t>Bezbariérové úpravy křižovatky Dělnická/ V Háji</w:t>
      </w:r>
    </w:p>
    <w:p w:rsidR="008B6BAF" w:rsidRDefault="008B6BAF" w:rsidP="0085059B">
      <w:pPr>
        <w:spacing w:after="0"/>
        <w:jc w:val="both"/>
        <w:rPr>
          <w:rFonts w:asciiTheme="minorHAnsi" w:hAnsiTheme="minorHAnsi"/>
        </w:rPr>
      </w:pPr>
    </w:p>
    <w:p w:rsidR="00507335" w:rsidRPr="00307BC0" w:rsidRDefault="00D15ED5" w:rsidP="00B7517C">
      <w:pPr>
        <w:spacing w:before="120" w:after="120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746A1">
        <w:rPr>
          <w:rFonts w:asciiTheme="minorHAnsi" w:hAnsiTheme="minorHAnsi"/>
        </w:rPr>
        <w:t>Členové komis</w:t>
      </w:r>
      <w:r w:rsidR="000C29DC" w:rsidRPr="009746A1">
        <w:rPr>
          <w:rFonts w:asciiTheme="minorHAnsi" w:hAnsiTheme="minorHAnsi"/>
        </w:rPr>
        <w:t>e obdrželi materiál v</w:t>
      </w:r>
      <w:r w:rsidR="002A5867" w:rsidRPr="009746A1">
        <w:rPr>
          <w:rFonts w:asciiTheme="minorHAnsi" w:hAnsiTheme="minorHAnsi"/>
        </w:rPr>
        <w:t> </w:t>
      </w:r>
      <w:r w:rsidR="000C29DC" w:rsidRPr="009746A1">
        <w:rPr>
          <w:rFonts w:asciiTheme="minorHAnsi" w:hAnsiTheme="minorHAnsi"/>
        </w:rPr>
        <w:t>předstihu</w:t>
      </w:r>
      <w:r w:rsidR="002A5867" w:rsidRPr="009746A1">
        <w:rPr>
          <w:rFonts w:asciiTheme="minorHAnsi" w:hAnsiTheme="minorHAnsi"/>
        </w:rPr>
        <w:t>.</w:t>
      </w:r>
      <w:r w:rsidR="00CD26E6">
        <w:rPr>
          <w:rFonts w:asciiTheme="minorHAnsi" w:hAnsiTheme="minorHAnsi"/>
        </w:rPr>
        <w:t xml:space="preserve"> </w:t>
      </w:r>
      <w:r w:rsidR="00B7517C">
        <w:rPr>
          <w:rFonts w:asciiTheme="minorHAnsi" w:hAnsiTheme="minorHAnsi"/>
        </w:rPr>
        <w:t>Severní část předmětné křižovatky bude upravena v rámci akce „Bezbariérové úpravy TRAM zastávky Maniny“ (realizace TSK 09/2017).</w:t>
      </w:r>
    </w:p>
    <w:p w:rsidR="00535906" w:rsidRDefault="00755504" w:rsidP="00B751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Zástupkyně </w:t>
      </w:r>
      <w:r w:rsidR="00B7517C">
        <w:rPr>
          <w:rFonts w:asciiTheme="minorHAnsi" w:hAnsiTheme="minorHAnsi"/>
        </w:rPr>
        <w:t>organizace</w:t>
      </w:r>
      <w:r>
        <w:rPr>
          <w:rFonts w:asciiTheme="minorHAnsi" w:hAnsiTheme="minorHAnsi"/>
        </w:rPr>
        <w:t xml:space="preserve"> Veřejný prostor A. Rezková představila </w:t>
      </w:r>
      <w:r w:rsidR="00B7517C">
        <w:rPr>
          <w:rFonts w:asciiTheme="minorHAnsi" w:hAnsiTheme="minorHAnsi"/>
        </w:rPr>
        <w:t>iniciativu</w:t>
      </w:r>
      <w:r>
        <w:rPr>
          <w:rFonts w:asciiTheme="minorHAnsi" w:hAnsiTheme="minorHAnsi"/>
        </w:rPr>
        <w:t xml:space="preserve"> Uličník</w:t>
      </w:r>
      <w:r w:rsidR="001C62DC">
        <w:rPr>
          <w:rFonts w:asciiTheme="minorHAnsi" w:hAnsiTheme="minorHAnsi"/>
        </w:rPr>
        <w:t xml:space="preserve"> (</w:t>
      </w:r>
      <w:hyperlink r:id="rId9" w:history="1">
        <w:r w:rsidR="001C62DC" w:rsidRPr="004A65EA">
          <w:rPr>
            <w:rStyle w:val="Hypertextovodkaz"/>
            <w:rFonts w:asciiTheme="minorHAnsi" w:hAnsiTheme="minorHAnsi" w:cs="Calibri"/>
          </w:rPr>
          <w:t>www.ulicnik.cz</w:t>
        </w:r>
      </w:hyperlink>
      <w:r w:rsidR="001C62DC">
        <w:rPr>
          <w:rFonts w:asciiTheme="minorHAnsi" w:hAnsiTheme="minorHAnsi"/>
        </w:rPr>
        <w:t>)</w:t>
      </w:r>
      <w:r>
        <w:rPr>
          <w:rFonts w:asciiTheme="minorHAnsi" w:hAnsiTheme="minorHAnsi"/>
        </w:rPr>
        <w:t>, v je</w:t>
      </w:r>
      <w:r w:rsidR="00B7517C">
        <w:rPr>
          <w:rFonts w:asciiTheme="minorHAnsi" w:hAnsiTheme="minorHAnsi"/>
        </w:rPr>
        <w:t>jímž</w:t>
      </w:r>
      <w:r>
        <w:rPr>
          <w:rFonts w:asciiTheme="minorHAnsi" w:hAnsiTheme="minorHAnsi"/>
        </w:rPr>
        <w:t xml:space="preserve"> rámci </w:t>
      </w:r>
      <w:r w:rsidR="00B7517C">
        <w:rPr>
          <w:rFonts w:asciiTheme="minorHAnsi" w:hAnsiTheme="minorHAnsi"/>
        </w:rPr>
        <w:t>běží projekt „</w:t>
      </w:r>
      <w:r>
        <w:rPr>
          <w:rFonts w:asciiTheme="minorHAnsi" w:hAnsiTheme="minorHAnsi"/>
        </w:rPr>
        <w:t>Adoptuj si svůj bezobrubník</w:t>
      </w:r>
      <w:r w:rsidR="00B7517C">
        <w:rPr>
          <w:rFonts w:asciiTheme="minorHAnsi" w:hAnsiTheme="minorHAnsi"/>
        </w:rPr>
        <w:t xml:space="preserve">“. Sdělila, že v rámci projektu bylo z prostředků nadace Via financováno vypracování projektové dokumentace na bezbariérové úpravy jižní poloviny křižovatky a na realizaci byla přislíbena částka 80 000 Kč od soukromé firmy – tato částka však nestačí na realizaci zamýšlených opatření </w:t>
      </w:r>
      <w:r w:rsidR="001C62DC">
        <w:rPr>
          <w:rFonts w:asciiTheme="minorHAnsi" w:hAnsiTheme="minorHAnsi"/>
        </w:rPr>
        <w:t>v plné šíři (odhad celkem cca 22</w:t>
      </w:r>
      <w:r w:rsidR="00B7517C">
        <w:rPr>
          <w:rFonts w:asciiTheme="minorHAnsi" w:hAnsiTheme="minorHAnsi"/>
        </w:rPr>
        <w:t>0 tis. Kč).</w:t>
      </w:r>
    </w:p>
    <w:p w:rsidR="00175F55" w:rsidRDefault="00175F55" w:rsidP="00B751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E. Čipera: Projekt „Adoptuj si svůj bezobrubník“ má velký a cenný potenciál vtáhnout veřejnost a soukromé firmy do dění okolo bezbariérových úprav veřejného prostoru.</w:t>
      </w:r>
      <w:r w:rsidR="00297C42" w:rsidRPr="00297C42">
        <w:rPr>
          <w:rFonts w:asciiTheme="minorHAnsi" w:hAnsiTheme="minorHAnsi"/>
        </w:rPr>
        <w:t xml:space="preserve"> </w:t>
      </w:r>
    </w:p>
    <w:p w:rsidR="00297C42" w:rsidRDefault="00175F55" w:rsidP="00B751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AB4AA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Zach, P. Kalous:</w:t>
      </w:r>
      <w:r w:rsidR="00297C42">
        <w:rPr>
          <w:rFonts w:asciiTheme="minorHAnsi" w:hAnsiTheme="minorHAnsi"/>
        </w:rPr>
        <w:t xml:space="preserve"> </w:t>
      </w:r>
      <w:r w:rsidR="00D2241B">
        <w:rPr>
          <w:rFonts w:asciiTheme="minorHAnsi" w:hAnsiTheme="minorHAnsi"/>
        </w:rPr>
        <w:t>d</w:t>
      </w:r>
      <w:r w:rsidR="00297C42">
        <w:rPr>
          <w:rFonts w:asciiTheme="minorHAnsi" w:hAnsiTheme="minorHAnsi"/>
        </w:rPr>
        <w:t>oporučujeme rozšířit akci „Bezbariérové úpravy TRAM zastávky Maniny“ o jižní část křižovatky, využít vypracovanou projektovou dokumentaci a vybranou částku přijmout od Uličníku přes RFD MHMP.</w:t>
      </w:r>
    </w:p>
    <w:p w:rsidR="00175F55" w:rsidRDefault="00D2241B" w:rsidP="00D2241B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 w:rsidR="00AB4AA2">
        <w:rPr>
          <w:rFonts w:asciiTheme="minorHAnsi" w:hAnsiTheme="minorHAnsi"/>
        </w:rPr>
        <w:t xml:space="preserve"> </w:t>
      </w:r>
      <w:r w:rsidR="00297C42" w:rsidRPr="00D2241B">
        <w:rPr>
          <w:rFonts w:asciiTheme="minorHAnsi" w:hAnsiTheme="minorHAnsi"/>
        </w:rPr>
        <w:t>Weinert doporučuje tento postup do budoucna: občanská iniciativa zkonzultuje vybraný projekt na Komisi pro Prahu bezbariérovou a otevřenou, v případě podpory je akce předána k realizaci TSK, vybrané příspěvky jsou připsány do položky Praha bezbariérová</w:t>
      </w:r>
      <w:r>
        <w:rPr>
          <w:rFonts w:asciiTheme="minorHAnsi" w:hAnsiTheme="minorHAnsi"/>
        </w:rPr>
        <w:t>.</w:t>
      </w:r>
    </w:p>
    <w:p w:rsidR="00D2241B" w:rsidRDefault="00D2241B" w:rsidP="00D2241B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M. Voborská doporučuje maximálně spolupracovat s příslušnou MČ na propagaci projektu a fundraisingu.</w:t>
      </w:r>
    </w:p>
    <w:p w:rsidR="00D2241B" w:rsidRPr="00D2241B" w:rsidRDefault="00D2241B" w:rsidP="00D2241B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Lanzová považuje předložené řešení hmatových prvků za chybné.</w:t>
      </w:r>
    </w:p>
    <w:p w:rsidR="00D2241B" w:rsidRPr="00D2241B" w:rsidRDefault="00D2241B" w:rsidP="0085059B">
      <w:pPr>
        <w:spacing w:after="0"/>
        <w:jc w:val="both"/>
        <w:rPr>
          <w:rFonts w:asciiTheme="minorHAnsi" w:hAnsiTheme="minorHAnsi"/>
          <w:b/>
        </w:rPr>
      </w:pPr>
      <w:r w:rsidRPr="00D2241B">
        <w:rPr>
          <w:rFonts w:asciiTheme="minorHAnsi" w:hAnsiTheme="minorHAnsi"/>
          <w:b/>
        </w:rPr>
        <w:t>Usnesení:</w:t>
      </w:r>
    </w:p>
    <w:p w:rsidR="00CD26E6" w:rsidRPr="00CD26E6" w:rsidRDefault="00CD26E6" w:rsidP="0085059B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Komise </w:t>
      </w:r>
      <w:r w:rsidR="00D2241B">
        <w:rPr>
          <w:rFonts w:asciiTheme="minorHAnsi" w:hAnsiTheme="minorHAnsi"/>
        </w:rPr>
        <w:t>souhlasí s tím, aby byla akce „Bezbariérové úpravy TRAM zastávky Maniny“ rozšířena o úpravy zbývajících částí křižovatky Dělnická/V Háji a příspěvek Uličníku byl vložen do rozpočtu Praha bezbariérová přes RFD MHMP.</w:t>
      </w:r>
      <w:r w:rsidR="00371522">
        <w:rPr>
          <w:rFonts w:asciiTheme="minorHAnsi" w:hAnsiTheme="minorHAnsi"/>
        </w:rPr>
        <w:t xml:space="preserve"> </w:t>
      </w:r>
    </w:p>
    <w:p w:rsidR="00CD26E6" w:rsidRDefault="00CD26E6" w:rsidP="00F04152">
      <w:pPr>
        <w:spacing w:before="120" w:after="120"/>
        <w:jc w:val="both"/>
        <w:rPr>
          <w:rFonts w:asciiTheme="minorHAnsi" w:hAnsiTheme="minorHAnsi"/>
        </w:rPr>
      </w:pPr>
      <w:r w:rsidRPr="00CD26E6">
        <w:rPr>
          <w:rFonts w:asciiTheme="minorHAnsi" w:hAnsiTheme="minorHAnsi"/>
          <w:b/>
        </w:rPr>
        <w:t>Hlasování</w:t>
      </w:r>
      <w:r w:rsidRPr="00CD26E6">
        <w:rPr>
          <w:rFonts w:asciiTheme="minorHAnsi" w:hAnsiTheme="minorHAnsi"/>
        </w:rPr>
        <w:t>; pro: 1</w:t>
      </w:r>
      <w:r w:rsidR="00371522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, proti: </w:t>
      </w:r>
      <w:r w:rsidR="00371522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, zdržel se: </w:t>
      </w:r>
      <w:r w:rsidR="00371522">
        <w:rPr>
          <w:rFonts w:asciiTheme="minorHAnsi" w:hAnsiTheme="minorHAnsi"/>
        </w:rPr>
        <w:t>0</w:t>
      </w:r>
      <w:r w:rsidR="006F5777">
        <w:rPr>
          <w:rFonts w:asciiTheme="minorHAnsi" w:hAnsiTheme="minorHAnsi"/>
        </w:rPr>
        <w:t>.</w:t>
      </w:r>
    </w:p>
    <w:p w:rsidR="00892134" w:rsidRPr="00F04152" w:rsidRDefault="00F04152" w:rsidP="00F04152">
      <w:pPr>
        <w:spacing w:before="120" w:after="120"/>
        <w:jc w:val="both"/>
        <w:rPr>
          <w:rFonts w:asciiTheme="minorHAnsi" w:hAnsiTheme="minorHAnsi"/>
        </w:rPr>
      </w:pPr>
      <w:r w:rsidRPr="00F04152">
        <w:rPr>
          <w:rFonts w:asciiTheme="minorHAnsi" w:hAnsiTheme="minorHAnsi" w:cs="Arial"/>
        </w:rPr>
        <w:t>Ad 2) vypuštěn</w:t>
      </w:r>
    </w:p>
    <w:p w:rsidR="00371522" w:rsidRPr="00371522" w:rsidRDefault="00F04152" w:rsidP="00F04152">
      <w:pPr>
        <w:suppressAutoHyphens w:val="0"/>
        <w:spacing w:before="120" w:after="120" w:line="240" w:lineRule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Ad 3</w:t>
      </w:r>
      <w:r w:rsidR="00AB5041" w:rsidRPr="00371522">
        <w:rPr>
          <w:rFonts w:asciiTheme="minorHAnsi" w:hAnsiTheme="minorHAnsi" w:cs="Arial"/>
          <w:b/>
          <w:u w:val="single"/>
        </w:rPr>
        <w:t xml:space="preserve">) </w:t>
      </w:r>
      <w:r w:rsidR="00371522" w:rsidRPr="00371522">
        <w:rPr>
          <w:rFonts w:asciiTheme="minorHAnsi" w:hAnsiTheme="minorHAnsi" w:cs="Arial"/>
          <w:b/>
          <w:u w:val="single"/>
        </w:rPr>
        <w:t xml:space="preserve">Zřízení provizorní světelné signalizace na přechodu pro chodce přes ulici Vlastina </w:t>
      </w:r>
    </w:p>
    <w:p w:rsidR="00AB5041" w:rsidRDefault="006210F1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6210F1">
        <w:rPr>
          <w:rFonts w:asciiTheme="minorHAnsi" w:hAnsiTheme="minorHAnsi" w:cs="Arial"/>
        </w:rPr>
        <w:t xml:space="preserve">K. </w:t>
      </w:r>
      <w:r>
        <w:rPr>
          <w:rFonts w:asciiTheme="minorHAnsi" w:hAnsiTheme="minorHAnsi" w:cs="Arial"/>
        </w:rPr>
        <w:t>K</w:t>
      </w:r>
      <w:r w:rsidRPr="006210F1">
        <w:rPr>
          <w:rFonts w:asciiTheme="minorHAnsi" w:hAnsiTheme="minorHAnsi" w:cs="Arial"/>
        </w:rPr>
        <w:t>límová představila</w:t>
      </w:r>
      <w:r>
        <w:rPr>
          <w:rFonts w:asciiTheme="minorHAnsi" w:hAnsiTheme="minorHAnsi" w:cs="Arial"/>
        </w:rPr>
        <w:t xml:space="preserve"> problém: MČ Praha 6 má zájem opatřit přechod pro chodce při zastávce Sídliště Na Dědině provizorní světelnou signalizací ke zvýšení bezpečnosti chodců, argumentuje blízkostí Rehabilitačního a výcvikového centra pro nevidomé a slabozraké Dědina (dále jen RVC Dědina)</w:t>
      </w:r>
      <w:r w:rsidR="000C1C06">
        <w:rPr>
          <w:rFonts w:asciiTheme="minorHAnsi" w:hAnsiTheme="minorHAnsi" w:cs="Arial"/>
        </w:rPr>
        <w:t>; MČ je připravena nést náklady na instalaci zařízení, žádá po HMP nést náklady na provoz</w:t>
      </w:r>
      <w:r>
        <w:rPr>
          <w:rFonts w:asciiTheme="minorHAnsi" w:hAnsiTheme="minorHAnsi" w:cs="Arial"/>
        </w:rPr>
        <w:t xml:space="preserve">. Dle paní ředitelky RVC Dědina </w:t>
      </w:r>
      <w:r w:rsidR="00FB397D">
        <w:rPr>
          <w:rFonts w:asciiTheme="minorHAnsi" w:hAnsiTheme="minorHAnsi" w:cs="Arial"/>
        </w:rPr>
        <w:t xml:space="preserve">vnímají zaměstnanci a klienti centra tento přechod pro chodce jako nebezpečný (špatné rozhledové poměry, neukázněnost řidičů); </w:t>
      </w:r>
      <w:r>
        <w:rPr>
          <w:rFonts w:asciiTheme="minorHAnsi" w:hAnsiTheme="minorHAnsi" w:cs="Arial"/>
        </w:rPr>
        <w:t xml:space="preserve">denně </w:t>
      </w:r>
      <w:r w:rsidR="00FB397D">
        <w:rPr>
          <w:rFonts w:asciiTheme="minorHAnsi" w:hAnsiTheme="minorHAnsi" w:cs="Arial"/>
        </w:rPr>
        <w:t xml:space="preserve">se </w:t>
      </w:r>
      <w:r>
        <w:rPr>
          <w:rFonts w:asciiTheme="minorHAnsi" w:hAnsiTheme="minorHAnsi" w:cs="Arial"/>
        </w:rPr>
        <w:t>oběma směry pohybuje cca 15 zaměstnanců a stálých klientů centra, 3x týdně cca 11 osob se sníženou schopností orientace se slepeckými psy a dále frekventanti akcí a volnočasových aktivit v RVC.</w:t>
      </w:r>
    </w:p>
    <w:p w:rsidR="000C1C06" w:rsidRDefault="006210F1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F. Brašna, D. Lanzová</w:t>
      </w:r>
      <w:r w:rsidR="00FB397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navrhují věc řešit </w:t>
      </w:r>
      <w:r w:rsidR="00FB397D">
        <w:rPr>
          <w:rFonts w:asciiTheme="minorHAnsi" w:hAnsiTheme="minorHAnsi" w:cs="Arial"/>
        </w:rPr>
        <w:t>jiným způsobem</w:t>
      </w:r>
      <w:r w:rsidR="000C1C06">
        <w:rPr>
          <w:rFonts w:asciiTheme="minorHAnsi" w:hAnsiTheme="minorHAnsi" w:cs="Arial"/>
        </w:rPr>
        <w:t xml:space="preserve"> s vyloučením světelné signalizace</w:t>
      </w:r>
      <w:r w:rsidR="00FB397D">
        <w:rPr>
          <w:rFonts w:asciiTheme="minorHAnsi" w:hAnsiTheme="minorHAnsi" w:cs="Arial"/>
        </w:rPr>
        <w:t>.</w:t>
      </w:r>
      <w:r w:rsidR="000C1C06" w:rsidRPr="000C1C06">
        <w:rPr>
          <w:rFonts w:asciiTheme="minorHAnsi" w:hAnsiTheme="minorHAnsi" w:cs="Arial"/>
        </w:rPr>
        <w:t xml:space="preserve"> </w:t>
      </w:r>
    </w:p>
    <w:p w:rsidR="006210F1" w:rsidRDefault="000C1C06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P. Kalous poukázal na to, že pro posouzení vhodnosti světelné signalizace v tomto místě nemá Komise dostatek informací.</w:t>
      </w:r>
    </w:p>
    <w:p w:rsidR="00FB397D" w:rsidRDefault="00FB397D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D. Dohnal: v roce 2018/19 bude v těchto místech budována nová tramvajová trať.</w:t>
      </w:r>
    </w:p>
    <w:p w:rsidR="00FB397D" w:rsidRDefault="00FB397D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T. Prousek upozornil na to, že podstavec sloupu dočasné světelné signalizace </w:t>
      </w:r>
      <w:r w:rsidR="000C1C06">
        <w:rPr>
          <w:rFonts w:asciiTheme="minorHAnsi" w:hAnsiTheme="minorHAnsi" w:cs="Arial"/>
        </w:rPr>
        <w:t>je rozměrný a může představovat překážku v pohybu osob se sníženou schopností vizuální orientace i ostatních chodců; dále upozornil na to, že chodníková hrana v místě přechodu není kolmá na směr přecházení.</w:t>
      </w:r>
    </w:p>
    <w:p w:rsidR="000C1C06" w:rsidRDefault="000C1C06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A. Weinert navrhuje upozornit investora výstavby TT na fakt, že bezbariérový přístup na zastávku MHD v těchto místech je třeba řešit se zvláštním zřetelem ke klientům a zaměstnancům RVC Dědina.</w:t>
      </w:r>
    </w:p>
    <w:p w:rsidR="000C1C06" w:rsidRPr="00D2241B" w:rsidRDefault="000C1C06" w:rsidP="000C1C06">
      <w:pPr>
        <w:spacing w:after="0"/>
        <w:jc w:val="both"/>
        <w:rPr>
          <w:rFonts w:asciiTheme="minorHAnsi" w:hAnsiTheme="minorHAnsi"/>
          <w:b/>
        </w:rPr>
      </w:pPr>
      <w:r w:rsidRPr="00D2241B">
        <w:rPr>
          <w:rFonts w:asciiTheme="minorHAnsi" w:hAnsiTheme="minorHAnsi"/>
          <w:b/>
        </w:rPr>
        <w:t>Usnesení:</w:t>
      </w:r>
    </w:p>
    <w:p w:rsidR="00F04152" w:rsidRDefault="000C1C06" w:rsidP="000C1C06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Komise souhlasí s tím, </w:t>
      </w:r>
      <w:r w:rsidR="00F04152">
        <w:rPr>
          <w:rFonts w:asciiTheme="minorHAnsi" w:hAnsiTheme="minorHAnsi"/>
        </w:rPr>
        <w:t xml:space="preserve">že </w:t>
      </w:r>
      <w:r w:rsidR="00F04152">
        <w:rPr>
          <w:rFonts w:asciiTheme="minorHAnsi" w:hAnsiTheme="minorHAnsi" w:cs="Arial"/>
        </w:rPr>
        <w:t>Rehabilitační a výcvikové centrum pro nevidomé a slabozraké Dědina je z hlediska osob se zhoršenou schopností vizuální orientace místem zvláštního zřetele, ale řešení přechodu pro chodce při BUS zastávce Sídliště Na Dědině formou dočasné světelné signalizace bez dalších podkladů nelze posoudit.</w:t>
      </w:r>
    </w:p>
    <w:p w:rsidR="000C1C06" w:rsidRDefault="000C1C06" w:rsidP="000C1C06">
      <w:pPr>
        <w:spacing w:after="0"/>
        <w:jc w:val="both"/>
        <w:rPr>
          <w:rFonts w:asciiTheme="minorHAnsi" w:hAnsiTheme="minorHAnsi"/>
        </w:rPr>
      </w:pPr>
      <w:r w:rsidRPr="00CD26E6">
        <w:rPr>
          <w:rFonts w:asciiTheme="minorHAnsi" w:hAnsiTheme="minorHAnsi"/>
          <w:b/>
        </w:rPr>
        <w:lastRenderedPageBreak/>
        <w:t>Hlasování</w:t>
      </w:r>
      <w:r w:rsidRPr="00CD26E6">
        <w:rPr>
          <w:rFonts w:asciiTheme="minorHAnsi" w:hAnsiTheme="minorHAnsi"/>
        </w:rPr>
        <w:t>; pro: 1</w:t>
      </w:r>
      <w:r>
        <w:rPr>
          <w:rFonts w:asciiTheme="minorHAnsi" w:hAnsiTheme="minorHAnsi"/>
        </w:rPr>
        <w:t>4, proti: 0, zdržel se: 0.</w:t>
      </w:r>
    </w:p>
    <w:p w:rsidR="001C62DC" w:rsidRPr="009746A1" w:rsidRDefault="001C62DC" w:rsidP="001C62D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/>
        </w:rPr>
        <w:t>Jednání opustil T. Kaas.</w:t>
      </w:r>
    </w:p>
    <w:p w:rsidR="00F04152" w:rsidRDefault="00F04152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:rsidR="00AB5041" w:rsidRDefault="00AB5041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  <w:b/>
          <w:u w:val="single"/>
        </w:rPr>
        <w:t xml:space="preserve">Ad </w:t>
      </w:r>
      <w:r w:rsidR="00EA3D7B">
        <w:rPr>
          <w:rFonts w:asciiTheme="minorHAnsi" w:hAnsiTheme="minorHAnsi" w:cs="Arial"/>
          <w:b/>
          <w:u w:val="single"/>
        </w:rPr>
        <w:t>5</w:t>
      </w:r>
      <w:r w:rsidRPr="009746A1">
        <w:rPr>
          <w:rFonts w:asciiTheme="minorHAnsi" w:hAnsiTheme="minorHAnsi" w:cs="Arial"/>
          <w:b/>
          <w:u w:val="single"/>
        </w:rPr>
        <w:t>) Kontrola úkolů</w:t>
      </w:r>
      <w:r w:rsidRPr="009746A1">
        <w:rPr>
          <w:rFonts w:asciiTheme="minorHAnsi" w:hAnsiTheme="minorHAnsi" w:cs="Arial"/>
        </w:rPr>
        <w:t xml:space="preserve"> </w:t>
      </w:r>
    </w:p>
    <w:p w:rsidR="00AB5041" w:rsidRPr="009746A1" w:rsidRDefault="00AB5041" w:rsidP="0085059B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Byla podána podrobná informace o těchto úkolech:</w:t>
      </w:r>
    </w:p>
    <w:p w:rsidR="008A2494" w:rsidRDefault="00F04152" w:rsidP="0085059B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6E6215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6</w:t>
      </w:r>
      <w:r w:rsidR="006E621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Pohořelec</w:t>
      </w:r>
    </w:p>
    <w:p w:rsidR="008A2494" w:rsidRDefault="0031081D" w:rsidP="0085059B">
      <w:pPr>
        <w:suppressAutoHyphens w:val="0"/>
        <w:spacing w:before="120" w:after="120" w:line="240" w:lineRule="auto"/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M. Závada: d</w:t>
      </w:r>
      <w:r w:rsidR="00F04152">
        <w:rPr>
          <w:rFonts w:asciiTheme="minorHAnsi" w:hAnsiTheme="minorHAnsi"/>
        </w:rPr>
        <w:t xml:space="preserve">ošlo k dohodě </w:t>
      </w:r>
      <w:r w:rsidR="001C62DC">
        <w:rPr>
          <w:rFonts w:asciiTheme="minorHAnsi" w:hAnsiTheme="minorHAnsi"/>
        </w:rPr>
        <w:t xml:space="preserve">o řešení prvního dvojitého </w:t>
      </w:r>
      <w:r>
        <w:rPr>
          <w:rFonts w:asciiTheme="minorHAnsi" w:hAnsiTheme="minorHAnsi"/>
        </w:rPr>
        <w:t>přechodu</w:t>
      </w:r>
      <w:r w:rsidR="001C62DC">
        <w:rPr>
          <w:rFonts w:asciiTheme="minorHAnsi" w:hAnsiTheme="minorHAnsi"/>
        </w:rPr>
        <w:t xml:space="preserve"> pro chodce</w:t>
      </w:r>
      <w:r>
        <w:rPr>
          <w:rFonts w:asciiTheme="minorHAnsi" w:hAnsiTheme="minorHAnsi"/>
        </w:rPr>
        <w:t>, předpokládaná realizace 2018.</w:t>
      </w:r>
    </w:p>
    <w:p w:rsidR="006E6215" w:rsidRDefault="005459B2" w:rsidP="0085059B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15</w:t>
      </w:r>
      <w:r w:rsidR="006E6215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7</w:t>
      </w:r>
      <w:r w:rsidR="006E621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Nádraží Veleslavín</w:t>
      </w:r>
      <w:r w:rsidR="006E6215">
        <w:rPr>
          <w:rFonts w:asciiTheme="minorHAnsi" w:hAnsiTheme="minorHAnsi"/>
        </w:rPr>
        <w:t xml:space="preserve"> </w:t>
      </w:r>
    </w:p>
    <w:p w:rsidR="00711B98" w:rsidRPr="00711B98" w:rsidRDefault="005459B2" w:rsidP="00711B9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K. Klímová: proběhlo místní šetření a revize možností obchozích tras pro osoby se sníženou schopností orientace po dobu </w:t>
      </w:r>
      <w:r w:rsidR="00F9038E">
        <w:rPr>
          <w:rFonts w:asciiTheme="minorHAnsi" w:hAnsiTheme="minorHAnsi"/>
        </w:rPr>
        <w:t>výstavby eskalátorů k výstupu z vestibulu metra k zastávce městských autobusů (cca 5 měsíců); všechny přestupní vazby byly vyřešeny s výjimkou přestupu vlak</w:t>
      </w:r>
      <w:r w:rsidR="00711B98">
        <w:rPr>
          <w:rFonts w:asciiTheme="minorHAnsi" w:hAnsiTheme="minorHAnsi"/>
        </w:rPr>
        <w:t>/</w:t>
      </w:r>
      <w:r w:rsidR="00F9038E">
        <w:rPr>
          <w:rFonts w:asciiTheme="minorHAnsi" w:hAnsiTheme="minorHAnsi"/>
        </w:rPr>
        <w:t>metro – zde bude znovu s PČR projednána mo</w:t>
      </w:r>
      <w:r w:rsidR="00711B98">
        <w:rPr>
          <w:rFonts w:asciiTheme="minorHAnsi" w:hAnsiTheme="minorHAnsi"/>
        </w:rPr>
        <w:t>žnost umístěná dočasného přecho</w:t>
      </w:r>
      <w:r w:rsidR="00F9038E">
        <w:rPr>
          <w:rFonts w:asciiTheme="minorHAnsi" w:hAnsiTheme="minorHAnsi"/>
        </w:rPr>
        <w:t>du pro chod</w:t>
      </w:r>
      <w:r w:rsidR="00711B98">
        <w:rPr>
          <w:rFonts w:asciiTheme="minorHAnsi" w:hAnsiTheme="minorHAnsi"/>
        </w:rPr>
        <w:t>c</w:t>
      </w:r>
      <w:r w:rsidR="00F9038E">
        <w:rPr>
          <w:rFonts w:asciiTheme="minorHAnsi" w:hAnsiTheme="minorHAnsi"/>
        </w:rPr>
        <w:t xml:space="preserve">e </w:t>
      </w:r>
      <w:r w:rsidR="00711B98">
        <w:rPr>
          <w:rFonts w:asciiTheme="minorHAnsi" w:hAnsiTheme="minorHAnsi"/>
        </w:rPr>
        <w:t xml:space="preserve">přes ulici Veleslavínskou před železničním přejezdem (zajistí Metrostav). </w:t>
      </w:r>
      <w:r w:rsidR="00711B98" w:rsidRPr="00711B98">
        <w:rPr>
          <w:rFonts w:asciiTheme="minorHAnsi" w:hAnsiTheme="minorHAnsi"/>
          <w:b/>
        </w:rPr>
        <w:t xml:space="preserve">Úkol RFD: rozeslat </w:t>
      </w:r>
      <w:r w:rsidR="00711B98">
        <w:rPr>
          <w:rFonts w:asciiTheme="minorHAnsi" w:hAnsiTheme="minorHAnsi"/>
          <w:b/>
        </w:rPr>
        <w:t>zápis z místního šetření.</w:t>
      </w:r>
    </w:p>
    <w:p w:rsidR="008A2494" w:rsidRDefault="00F9038E" w:rsidP="0085059B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50</w:t>
      </w:r>
      <w:r w:rsidR="006E6215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7</w:t>
      </w:r>
      <w:r w:rsidR="006E621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Chystané akce SŽDC v Praze – řešení navazujících pěších vazeb</w:t>
      </w:r>
    </w:p>
    <w:p w:rsidR="00711B98" w:rsidRPr="00711B98" w:rsidRDefault="00711B98" w:rsidP="00711B9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K. K</w:t>
      </w:r>
      <w:r w:rsidR="00F9038E">
        <w:rPr>
          <w:rFonts w:asciiTheme="minorHAnsi" w:hAnsiTheme="minorHAnsi"/>
        </w:rPr>
        <w:t>límová</w:t>
      </w:r>
      <w:r>
        <w:rPr>
          <w:rFonts w:asciiTheme="minorHAnsi" w:hAnsiTheme="minorHAnsi"/>
        </w:rPr>
        <w:t xml:space="preserve">: je k dispozici aktuální seznam plánovaných akcí SŽDC vč. stupně rozpracovanosti; RFD byla nabídnuta možnost účastnit se jednání, příp. nahlížet do hotové projektové dokumentace. </w:t>
      </w:r>
      <w:r w:rsidRPr="00711B98">
        <w:rPr>
          <w:rFonts w:asciiTheme="minorHAnsi" w:hAnsiTheme="minorHAnsi"/>
          <w:b/>
        </w:rPr>
        <w:t>Úkol RFD: rozeslat seznam se zápisem z tohoto jednání.</w:t>
      </w:r>
    </w:p>
    <w:p w:rsidR="006E6215" w:rsidRDefault="006E6215" w:rsidP="0085059B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711B98">
        <w:rPr>
          <w:rFonts w:asciiTheme="minorHAnsi" w:hAnsiTheme="minorHAnsi"/>
          <w:b/>
        </w:rPr>
        <w:t>/1</w:t>
      </w:r>
      <w:r w:rsidR="002C4E11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="002C4E11">
        <w:rPr>
          <w:rFonts w:asciiTheme="minorHAnsi" w:hAnsiTheme="minorHAnsi"/>
          <w:b/>
        </w:rPr>
        <w:t>uzel Újezd</w:t>
      </w:r>
    </w:p>
    <w:p w:rsidR="006E6215" w:rsidRDefault="002C4E11" w:rsidP="0085059B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Připomínky ke studii lze podat do 12. 6. k rukám K. Klímové do 12. 6. 2017.</w:t>
      </w:r>
    </w:p>
    <w:p w:rsidR="00A477D7" w:rsidRDefault="00AB4AA2" w:rsidP="00BB717F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Ľ</w:t>
      </w:r>
      <w:r w:rsidR="002C4E11">
        <w:rPr>
          <w:rFonts w:asciiTheme="minorHAnsi" w:hAnsiTheme="minorHAnsi"/>
        </w:rPr>
        <w:t>. Dušková upozornila na problematické řešení křižovatky Vítězná/Újezd bez světelné signalizace (ztěžuje přecházení ulice i přestup mezi jednotlivými zastávkami MHD)</w:t>
      </w:r>
      <w:r w:rsidR="007F34BA">
        <w:rPr>
          <w:rFonts w:asciiTheme="minorHAnsi" w:hAnsiTheme="minorHAnsi"/>
        </w:rPr>
        <w:t xml:space="preserve">; uvedla, že rozšiřování cykloinfrastruktury na úkor prostoru pro chodce je krajní řešení a vždy musí být dostatečně odůvodněno - v případě zúžení chodníku ve prospěch cyklistů v ulici Šeříková </w:t>
      </w:r>
      <w:r w:rsidR="00BB717F">
        <w:rPr>
          <w:rFonts w:asciiTheme="minorHAnsi" w:hAnsiTheme="minorHAnsi"/>
        </w:rPr>
        <w:t xml:space="preserve">by </w:t>
      </w:r>
      <w:r w:rsidR="007F34BA">
        <w:rPr>
          <w:rFonts w:asciiTheme="minorHAnsi" w:hAnsiTheme="minorHAnsi"/>
        </w:rPr>
        <w:t xml:space="preserve">byl akceptován argument páteřní cyklotrasy </w:t>
      </w:r>
      <w:r w:rsidR="00BB717F">
        <w:rPr>
          <w:rFonts w:asciiTheme="minorHAnsi" w:hAnsiTheme="minorHAnsi"/>
        </w:rPr>
        <w:t>a vysoké frekvence cyklodopravy, ale nesmí se stát precedentem.</w:t>
      </w:r>
      <w:r w:rsidR="007F34BA">
        <w:rPr>
          <w:rFonts w:asciiTheme="minorHAnsi" w:hAnsiTheme="minorHAnsi"/>
        </w:rPr>
        <w:t xml:space="preserve"> </w:t>
      </w:r>
      <w:r w:rsidR="00A477D7">
        <w:rPr>
          <w:rFonts w:asciiTheme="minorHAnsi" w:hAnsiTheme="minorHAnsi"/>
        </w:rPr>
        <w:t>P. Kalous předal informaci, že TSK doporučilo zpracovat technickou studii a posuzují se možnosti rekonstrukce mostu Legií.</w:t>
      </w:r>
    </w:p>
    <w:p w:rsidR="00DB44DB" w:rsidRPr="00A477D7" w:rsidRDefault="00A477D7" w:rsidP="0085059B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 w:rsidRPr="00A477D7">
        <w:rPr>
          <w:rFonts w:asciiTheme="minorHAnsi" w:hAnsiTheme="minorHAnsi"/>
          <w:b/>
        </w:rPr>
        <w:t>6</w:t>
      </w:r>
      <w:r w:rsidR="00DB44DB" w:rsidRPr="00A477D7">
        <w:rPr>
          <w:rFonts w:asciiTheme="minorHAnsi" w:hAnsiTheme="minorHAnsi"/>
          <w:b/>
        </w:rPr>
        <w:t>/1</w:t>
      </w:r>
      <w:r w:rsidRPr="00A477D7">
        <w:rPr>
          <w:rFonts w:asciiTheme="minorHAnsi" w:hAnsiTheme="minorHAnsi"/>
          <w:b/>
        </w:rPr>
        <w:t>5</w:t>
      </w:r>
      <w:r w:rsidR="00DB44DB" w:rsidRPr="00A477D7">
        <w:rPr>
          <w:rFonts w:asciiTheme="minorHAnsi" w:hAnsiTheme="minorHAnsi"/>
          <w:b/>
        </w:rPr>
        <w:t xml:space="preserve"> </w:t>
      </w:r>
      <w:r w:rsidRPr="00A477D7">
        <w:rPr>
          <w:rFonts w:asciiTheme="minorHAnsi" w:hAnsiTheme="minorHAnsi"/>
          <w:b/>
        </w:rPr>
        <w:t>Grantové schéma RFD</w:t>
      </w:r>
    </w:p>
    <w:p w:rsidR="00DB44DB" w:rsidRPr="00A477D7" w:rsidRDefault="00A477D7" w:rsidP="00736124">
      <w:pPr>
        <w:spacing w:before="120" w:after="120" w:line="240" w:lineRule="auto"/>
        <w:ind w:left="426" w:firstLine="1"/>
        <w:jc w:val="both"/>
        <w:rPr>
          <w:rFonts w:asciiTheme="minorHAnsi" w:eastAsiaTheme="minorHAnsi" w:hAnsiTheme="minorHAnsi" w:cs="Arial"/>
          <w:kern w:val="0"/>
          <w:lang w:eastAsia="en-US"/>
        </w:rPr>
      </w:pPr>
      <w:r w:rsidRPr="00A477D7">
        <w:rPr>
          <w:rFonts w:asciiTheme="minorHAnsi" w:hAnsiTheme="minorHAnsi"/>
        </w:rPr>
        <w:t>V roce 2017 bylo v rámci grantové výzvy HMP v oblasti přístupnosti a odstraňování bariér na území HMP podáno 9 žádostí; 8 žádostí hodnotící komise doporučila k podpoře; 1 z těchto žádostí nelze vyhovět z titulu rozpočtových pravidel; 7 žádostí bylo Radě HMP doporučeno k podpoře; celková výše navržené částky dotací v roce 2017 byla 2 291 975 Kč.</w:t>
      </w:r>
    </w:p>
    <w:p w:rsidR="000F7F6B" w:rsidRPr="00A477D7" w:rsidRDefault="000F7F6B" w:rsidP="0085059B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 w:rsidRPr="00A477D7">
        <w:rPr>
          <w:rFonts w:asciiTheme="minorHAnsi" w:hAnsiTheme="minorHAnsi"/>
          <w:b/>
        </w:rPr>
        <w:t>7/1</w:t>
      </w:r>
      <w:r w:rsidR="00A477D7" w:rsidRPr="00A477D7">
        <w:rPr>
          <w:rFonts w:asciiTheme="minorHAnsi" w:hAnsiTheme="minorHAnsi"/>
          <w:b/>
        </w:rPr>
        <w:t>5</w:t>
      </w:r>
      <w:r w:rsidRPr="00A477D7">
        <w:rPr>
          <w:rFonts w:asciiTheme="minorHAnsi" w:hAnsiTheme="minorHAnsi"/>
          <w:b/>
        </w:rPr>
        <w:t xml:space="preserve"> </w:t>
      </w:r>
      <w:r w:rsidR="00A477D7" w:rsidRPr="00A477D7">
        <w:rPr>
          <w:rFonts w:asciiTheme="minorHAnsi" w:hAnsiTheme="minorHAnsi"/>
          <w:b/>
        </w:rPr>
        <w:t>úpravy přístupové cesty od metra Vyšehrad k Jedličkovu ústavu</w:t>
      </w:r>
    </w:p>
    <w:p w:rsidR="00736124" w:rsidRDefault="00A477D7" w:rsidP="00A477D7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 w:rsidRPr="00A477D7">
        <w:rPr>
          <w:rFonts w:asciiTheme="minorHAnsi" w:hAnsiTheme="minorHAnsi" w:cs="Arial"/>
        </w:rPr>
        <w:t>Na SSÚ Praha 4</w:t>
      </w:r>
      <w:r>
        <w:rPr>
          <w:rFonts w:asciiTheme="minorHAnsi" w:hAnsiTheme="minorHAnsi" w:cs="Arial"/>
        </w:rPr>
        <w:t xml:space="preserve"> </w:t>
      </w:r>
      <w:r w:rsidR="00CB2635">
        <w:rPr>
          <w:rFonts w:asciiTheme="minorHAnsi" w:hAnsiTheme="minorHAnsi" w:cs="Arial"/>
        </w:rPr>
        <w:t>probíhá stanovení změny dopravního značení před internátem Jedličkova ústavu.</w:t>
      </w:r>
    </w:p>
    <w:p w:rsidR="00CB2635" w:rsidRPr="00CB2635" w:rsidRDefault="00CB2635" w:rsidP="00CB263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E. Čipera: Jak to vypadá s opravami chodníku od metra Vyšehrad podél Kongresového centra k Jedličkovu ústavu? </w:t>
      </w:r>
      <w:r w:rsidRPr="00711B98">
        <w:rPr>
          <w:rFonts w:asciiTheme="minorHAnsi" w:hAnsiTheme="minorHAnsi"/>
          <w:b/>
        </w:rPr>
        <w:t xml:space="preserve">Úkol RFD: </w:t>
      </w:r>
      <w:r>
        <w:rPr>
          <w:rFonts w:asciiTheme="minorHAnsi" w:hAnsiTheme="minorHAnsi"/>
          <w:b/>
        </w:rPr>
        <w:t>odevzdat podnět oblastnímu správci komunikací TSK.</w:t>
      </w:r>
    </w:p>
    <w:p w:rsidR="00CB2635" w:rsidRPr="00A477D7" w:rsidRDefault="00CB2635" w:rsidP="00CB2635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Pr="00A477D7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6</w:t>
      </w:r>
      <w:r w:rsidRPr="00A477D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vysílačky pro vozíčkáře</w:t>
      </w:r>
    </w:p>
    <w:p w:rsidR="00CB2635" w:rsidRDefault="00CB2635" w:rsidP="00CB263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Jsou k dispozici dva přístroje na testování – bude nabídnuto centru Paraple příp. dalším organizacím.</w:t>
      </w:r>
    </w:p>
    <w:p w:rsidR="00CB2635" w:rsidRPr="00A477D7" w:rsidRDefault="00B36B55" w:rsidP="00CB2635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32</w:t>
      </w:r>
      <w:r w:rsidR="00CB2635" w:rsidRPr="00A477D7">
        <w:rPr>
          <w:rFonts w:asciiTheme="minorHAnsi" w:hAnsiTheme="minorHAnsi"/>
          <w:b/>
        </w:rPr>
        <w:t>/1</w:t>
      </w:r>
      <w:r w:rsidR="00CB2635">
        <w:rPr>
          <w:rFonts w:asciiTheme="minorHAnsi" w:hAnsiTheme="minorHAnsi"/>
          <w:b/>
        </w:rPr>
        <w:t>6</w:t>
      </w:r>
      <w:r w:rsidR="00CB2635" w:rsidRPr="00A477D7">
        <w:rPr>
          <w:rFonts w:asciiTheme="minorHAnsi" w:hAnsiTheme="minorHAnsi"/>
          <w:b/>
        </w:rPr>
        <w:t xml:space="preserve"> </w:t>
      </w:r>
      <w:r w:rsidRPr="00B36B55">
        <w:rPr>
          <w:rFonts w:asciiTheme="minorHAnsi" w:hAnsiTheme="minorHAnsi"/>
          <w:b/>
        </w:rPr>
        <w:t>TRAM zastávka Výstaviště Holešovice (hlavní trať)</w:t>
      </w:r>
    </w:p>
    <w:p w:rsidR="00CB2635" w:rsidRDefault="00B36B55" w:rsidP="00CB263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Probíhají jednání o podobě úprav.</w:t>
      </w:r>
    </w:p>
    <w:p w:rsidR="00B36B55" w:rsidRPr="00A477D7" w:rsidRDefault="00B36B55" w:rsidP="00B36B55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37</w:t>
      </w:r>
      <w:r w:rsidRPr="00A477D7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6</w:t>
      </w:r>
      <w:r w:rsidRPr="00A477D7">
        <w:rPr>
          <w:rFonts w:asciiTheme="minorHAnsi" w:hAnsiTheme="minorHAnsi"/>
          <w:b/>
        </w:rPr>
        <w:t xml:space="preserve"> </w:t>
      </w:r>
      <w:r w:rsidRPr="00B36B55">
        <w:rPr>
          <w:rFonts w:asciiTheme="minorHAnsi" w:hAnsiTheme="minorHAnsi"/>
          <w:b/>
        </w:rPr>
        <w:t>TRAM parkování ZTP</w:t>
      </w:r>
      <w:r>
        <w:rPr>
          <w:rFonts w:asciiTheme="minorHAnsi" w:hAnsiTheme="minorHAnsi"/>
          <w:b/>
        </w:rPr>
        <w:t xml:space="preserve"> v Praze</w:t>
      </w:r>
    </w:p>
    <w:p w:rsidR="00B36B55" w:rsidRDefault="00B36B55" w:rsidP="00B36B5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Probíhají práce na vložení ověřených lokalizací ZTP stání na internet (k nahlížení), připravuje se terénní průzkum ZTP stání (ověření rozměrů a bezbariérové přístupnosti z pěší komunikace, realizace 08-09/2017). </w:t>
      </w:r>
    </w:p>
    <w:p w:rsidR="00B36B55" w:rsidRPr="00A477D7" w:rsidRDefault="00B36B55" w:rsidP="00B36B55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39</w:t>
      </w:r>
      <w:r w:rsidRPr="00A477D7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6</w:t>
      </w:r>
      <w:r w:rsidRPr="00A477D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bezbariérový</w:t>
      </w:r>
      <w:r w:rsidRPr="00B36B55">
        <w:rPr>
          <w:rFonts w:asciiTheme="minorHAnsi" w:hAnsiTheme="minorHAnsi"/>
          <w:b/>
        </w:rPr>
        <w:t xml:space="preserve"> přístup k pražským přívozům</w:t>
      </w:r>
    </w:p>
    <w:p w:rsidR="00B36B55" w:rsidRPr="00CB2635" w:rsidRDefault="00B36B55" w:rsidP="00B36B5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 w:rsidRPr="00711B98">
        <w:rPr>
          <w:rFonts w:asciiTheme="minorHAnsi" w:hAnsiTheme="minorHAnsi"/>
          <w:b/>
        </w:rPr>
        <w:t xml:space="preserve">Úkol RFD: </w:t>
      </w:r>
      <w:r>
        <w:rPr>
          <w:rFonts w:asciiTheme="minorHAnsi" w:hAnsiTheme="minorHAnsi"/>
          <w:b/>
        </w:rPr>
        <w:t>rozeslat definitivní zápis z pracovního jednání nad přívozy Sedlec a Podhoří.</w:t>
      </w:r>
    </w:p>
    <w:p w:rsidR="00B36B55" w:rsidRPr="00A477D7" w:rsidRDefault="00B36B55" w:rsidP="00B36B55">
      <w:pPr>
        <w:suppressAutoHyphens w:val="0"/>
        <w:spacing w:before="120" w:after="120" w:line="240" w:lineRule="auto"/>
        <w:ind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43</w:t>
      </w:r>
      <w:r w:rsidRPr="00A477D7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7</w:t>
      </w:r>
      <w:r w:rsidRPr="00A477D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kapacita H1</w:t>
      </w:r>
    </w:p>
    <w:p w:rsidR="00CB2635" w:rsidRPr="00A50176" w:rsidRDefault="00B36B55" w:rsidP="00A477D7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T. Prousek na dotaz J. Bausteinové sdělil, že stanovisko a návrh řešení </w:t>
      </w:r>
      <w:r w:rsidR="008E12E6">
        <w:rPr>
          <w:rFonts w:asciiTheme="minorHAnsi" w:hAnsiTheme="minorHAnsi" w:cs="Arial"/>
        </w:rPr>
        <w:t xml:space="preserve">(rozdělit linku H1 na dvě linky s jedním společným přestupním bodem) </w:t>
      </w:r>
      <w:r>
        <w:rPr>
          <w:rFonts w:asciiTheme="minorHAnsi" w:hAnsiTheme="minorHAnsi" w:cs="Arial"/>
        </w:rPr>
        <w:t>STP ČR předal kolegům;</w:t>
      </w:r>
      <w:r w:rsidR="008E12E6">
        <w:rPr>
          <w:rFonts w:asciiTheme="minorHAnsi" w:hAnsiTheme="minorHAnsi" w:cs="Arial"/>
        </w:rPr>
        <w:t xml:space="preserve"> v červnu 2017 bude proveden podrobný průzkum přepravních vztahů H1; případné změny v jízdním řádu H1 </w:t>
      </w:r>
      <w:r w:rsidR="00A50176">
        <w:rPr>
          <w:rFonts w:asciiTheme="minorHAnsi" w:hAnsiTheme="minorHAnsi" w:cs="Arial"/>
        </w:rPr>
        <w:t xml:space="preserve">budou posouzeny na základě průzkumu. </w:t>
      </w:r>
      <w:r w:rsidR="00A50176" w:rsidRPr="00A50176">
        <w:rPr>
          <w:rFonts w:asciiTheme="minorHAnsi" w:hAnsiTheme="minorHAnsi" w:cs="Arial"/>
          <w:b/>
        </w:rPr>
        <w:t xml:space="preserve">T. Prousek znovu zašle informaci o nákladovosti provozu H1. </w:t>
      </w:r>
    </w:p>
    <w:p w:rsidR="00CB2635" w:rsidRPr="00A477D7" w:rsidRDefault="00CB2635" w:rsidP="00A477D7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</w:p>
    <w:p w:rsidR="00AB5041" w:rsidRPr="009746A1" w:rsidRDefault="00AB5041" w:rsidP="0085059B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  <w:u w:val="single"/>
        </w:rPr>
        <w:t xml:space="preserve">Ad </w:t>
      </w:r>
      <w:r w:rsidR="00EA3D7B">
        <w:rPr>
          <w:rFonts w:asciiTheme="minorHAnsi" w:hAnsiTheme="minorHAnsi" w:cs="Arial"/>
          <w:b/>
          <w:u w:val="single"/>
        </w:rPr>
        <w:t>6</w:t>
      </w:r>
      <w:r w:rsidRPr="009746A1">
        <w:rPr>
          <w:rFonts w:asciiTheme="minorHAnsi" w:hAnsiTheme="minorHAnsi" w:cs="Arial"/>
          <w:b/>
          <w:u w:val="single"/>
        </w:rPr>
        <w:t>) Různé</w:t>
      </w:r>
    </w:p>
    <w:p w:rsidR="00A50176" w:rsidRPr="00A50176" w:rsidRDefault="00A50176" w:rsidP="00A50176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b/>
          <w:kern w:val="0"/>
          <w:lang w:eastAsia="en-US"/>
        </w:rPr>
      </w:pPr>
      <w:r w:rsidRPr="00A50176">
        <w:rPr>
          <w:rFonts w:asciiTheme="minorHAnsi" w:eastAsia="Calibri" w:hAnsiTheme="minorHAnsi" w:cs="Arial"/>
          <w:b/>
          <w:kern w:val="0"/>
          <w:lang w:eastAsia="en-US"/>
        </w:rPr>
        <w:t>Žádost MČ Praha 7 o umístění cyklistické lišty na schodiště od ústí Letenského tunelu na Letnou a na schody k Letenskému zámečku</w:t>
      </w:r>
    </w:p>
    <w:p w:rsidR="00A50176" w:rsidRDefault="00A50176" w:rsidP="00A50176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kern w:val="0"/>
          <w:lang w:eastAsia="en-US"/>
        </w:rPr>
      </w:pPr>
      <w:r>
        <w:rPr>
          <w:rFonts w:asciiTheme="minorHAnsi" w:eastAsia="Calibri" w:hAnsiTheme="minorHAnsi" w:cs="Arial"/>
          <w:kern w:val="0"/>
          <w:lang w:eastAsia="en-US"/>
        </w:rPr>
        <w:t>Byla prezentována žádost MČ Praha 7 (příloha – fotografie podobného zařízení v Kodani, Dánsko); ROZ RFD předběžně navrhla umístit lištu pouze na západní schodiště od Letenského tunelu</w:t>
      </w:r>
      <w:r w:rsidR="0079000F">
        <w:rPr>
          <w:rFonts w:asciiTheme="minorHAnsi" w:eastAsia="Calibri" w:hAnsiTheme="minorHAnsi" w:cs="Arial"/>
          <w:kern w:val="0"/>
          <w:lang w:eastAsia="en-US"/>
        </w:rPr>
        <w:t>.</w:t>
      </w:r>
    </w:p>
    <w:p w:rsidR="0079000F" w:rsidRDefault="00AB4AA2" w:rsidP="00A50176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kern w:val="0"/>
          <w:lang w:eastAsia="en-US"/>
        </w:rPr>
      </w:pPr>
      <w:r>
        <w:rPr>
          <w:rFonts w:asciiTheme="minorHAnsi" w:eastAsia="Calibri" w:hAnsiTheme="minorHAnsi" w:cs="Arial"/>
          <w:kern w:val="0"/>
          <w:lang w:eastAsia="en-US"/>
        </w:rPr>
        <w:t>Ľ</w:t>
      </w:r>
      <w:r w:rsidR="0079000F">
        <w:rPr>
          <w:rFonts w:asciiTheme="minorHAnsi" w:eastAsia="Calibri" w:hAnsiTheme="minorHAnsi" w:cs="Arial"/>
          <w:kern w:val="0"/>
          <w:lang w:eastAsia="en-US"/>
        </w:rPr>
        <w:t>. Dušková: Na základě takto kusých podkladů si nelze utvořit kvalifikovaný názor.</w:t>
      </w:r>
    </w:p>
    <w:p w:rsidR="0079000F" w:rsidRDefault="0079000F" w:rsidP="00A50176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kern w:val="0"/>
          <w:lang w:eastAsia="en-US"/>
        </w:rPr>
      </w:pPr>
      <w:r>
        <w:rPr>
          <w:rFonts w:asciiTheme="minorHAnsi" w:eastAsia="Calibri" w:hAnsiTheme="minorHAnsi" w:cs="Arial"/>
          <w:kern w:val="0"/>
          <w:lang w:eastAsia="en-US"/>
        </w:rPr>
        <w:t>M. Závada: zábradlí jako opora funguje, pokud je možné jít těsně při něm (na obou stranách).</w:t>
      </w:r>
    </w:p>
    <w:p w:rsidR="0079000F" w:rsidRDefault="0079000F" w:rsidP="00A50176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kern w:val="0"/>
          <w:lang w:eastAsia="en-US"/>
        </w:rPr>
      </w:pPr>
      <w:r>
        <w:rPr>
          <w:rFonts w:asciiTheme="minorHAnsi" w:eastAsia="Calibri" w:hAnsiTheme="minorHAnsi" w:cs="Arial"/>
          <w:kern w:val="0"/>
          <w:lang w:eastAsia="en-US"/>
        </w:rPr>
        <w:t>D. Lanzová: nové technické podmínky č. 179/2017 doporučují opatřovat schodiště ve veřejném prostoru lištami nebo žlábky pro jízdní kola; pochybuji, že taková opatření lze provést bezpečně pro ostatní uživatele.</w:t>
      </w:r>
    </w:p>
    <w:p w:rsidR="0079000F" w:rsidRDefault="0079000F" w:rsidP="00A50176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kern w:val="0"/>
          <w:lang w:eastAsia="en-US"/>
        </w:rPr>
      </w:pPr>
      <w:r>
        <w:rPr>
          <w:rFonts w:asciiTheme="minorHAnsi" w:eastAsia="Calibri" w:hAnsiTheme="minorHAnsi" w:cs="Arial"/>
          <w:kern w:val="0"/>
          <w:lang w:eastAsia="en-US"/>
        </w:rPr>
        <w:t xml:space="preserve">Na dotaz D. Dohnala T. Cach uvedl, že pohyb na kole po parkových cestách v Letenských sadech je povolen. </w:t>
      </w:r>
    </w:p>
    <w:p w:rsidR="0079000F" w:rsidRPr="0079000F" w:rsidRDefault="0079000F" w:rsidP="0079000F">
      <w:pPr>
        <w:pStyle w:val="Odstavecseseznamem"/>
        <w:numPr>
          <w:ilvl w:val="0"/>
          <w:numId w:val="2"/>
        </w:num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lang w:eastAsia="en-US"/>
        </w:rPr>
      </w:pPr>
      <w:r>
        <w:rPr>
          <w:rFonts w:asciiTheme="minorHAnsi" w:eastAsia="Calibri" w:hAnsiTheme="minorHAnsi" w:cs="Arial"/>
          <w:kern w:val="0"/>
          <w:lang w:eastAsia="en-US"/>
        </w:rPr>
        <w:t xml:space="preserve">Weinert: bylo by vhodné udělat průzkum </w:t>
      </w:r>
      <w:r w:rsidR="008948D1">
        <w:rPr>
          <w:rFonts w:asciiTheme="minorHAnsi" w:eastAsia="Calibri" w:hAnsiTheme="minorHAnsi" w:cs="Arial"/>
          <w:kern w:val="0"/>
          <w:lang w:eastAsia="en-US"/>
        </w:rPr>
        <w:t>cyklistického provozu v místě.</w:t>
      </w:r>
      <w:r w:rsidRPr="0079000F">
        <w:rPr>
          <w:rFonts w:asciiTheme="minorHAnsi" w:eastAsia="Calibri" w:hAnsiTheme="minorHAnsi" w:cs="Arial"/>
          <w:kern w:val="0"/>
          <w:lang w:eastAsia="en-US"/>
        </w:rPr>
        <w:t xml:space="preserve">  </w:t>
      </w:r>
    </w:p>
    <w:p w:rsidR="008948D1" w:rsidRDefault="00082B10" w:rsidP="00082B10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082B10">
        <w:rPr>
          <w:rFonts w:asciiTheme="minorHAnsi" w:hAnsiTheme="minorHAnsi" w:cs="Arial"/>
          <w:b/>
        </w:rPr>
        <w:t>Koncepční studie Vítězná-Újezd-most Legií</w:t>
      </w:r>
      <w:r>
        <w:rPr>
          <w:rFonts w:asciiTheme="minorHAnsi" w:hAnsiTheme="minorHAnsi" w:cs="Arial"/>
          <w:b/>
        </w:rPr>
        <w:t xml:space="preserve"> </w:t>
      </w:r>
    </w:p>
    <w:p w:rsidR="00082B10" w:rsidRDefault="00082B10" w:rsidP="00082B10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Dotazy zodpovídal zpracovatel studie V. Fialka: jedná se o novou verzi zpracování studie, proto jsme požádali o nové připomínky (také TSK); parkovací stání ZTP nejsou v této úrovni podrobnosti řešena - během terénního šetření jsme požádali o podněty na umístění ZTP parkovacích stání přítomné zástupce zájmových organizací; vedení nevidomých a slabozrakých na nesvětelné křižovatce budeme dále řešit – připadá v úvahu i začlenění světelné signalizace nebo navádět automobilový provoz do ulice Šeříková (k tomu upozornil P. Kalous, že toto řešení opon</w:t>
      </w:r>
      <w:r w:rsidR="003B4D2D">
        <w:rPr>
          <w:rFonts w:asciiTheme="minorHAnsi" w:hAnsiTheme="minorHAnsi" w:cs="Arial"/>
        </w:rPr>
        <w:t>ovala</w:t>
      </w:r>
      <w:r>
        <w:rPr>
          <w:rFonts w:asciiTheme="minorHAnsi" w:hAnsiTheme="minorHAnsi" w:cs="Arial"/>
        </w:rPr>
        <w:t xml:space="preserve"> MČ Praha 5).</w:t>
      </w:r>
    </w:p>
    <w:p w:rsidR="00082B10" w:rsidRPr="00082B10" w:rsidRDefault="00082B10" w:rsidP="00082B10">
      <w:pPr>
        <w:suppressAutoHyphens w:val="0"/>
        <w:spacing w:after="0" w:line="240" w:lineRule="auto"/>
        <w:ind w:left="708"/>
        <w:jc w:val="both"/>
        <w:rPr>
          <w:rFonts w:asciiTheme="minorHAnsi" w:hAnsiTheme="minorHAnsi" w:cs="Arial"/>
        </w:rPr>
      </w:pPr>
    </w:p>
    <w:p w:rsidR="008948D1" w:rsidRPr="008948D1" w:rsidRDefault="008948D1" w:rsidP="008948D1">
      <w:pPr>
        <w:tabs>
          <w:tab w:val="num" w:pos="786"/>
        </w:tabs>
        <w:suppressAutoHyphens w:val="0"/>
        <w:spacing w:before="120" w:after="120" w:line="240" w:lineRule="auto"/>
        <w:rPr>
          <w:rFonts w:asciiTheme="minorHAnsi" w:hAnsiTheme="minorHAnsi" w:cs="Arial"/>
          <w:b/>
          <w:u w:val="single"/>
        </w:rPr>
      </w:pPr>
      <w:r w:rsidRPr="008948D1">
        <w:rPr>
          <w:rFonts w:asciiTheme="minorHAnsi" w:hAnsiTheme="minorHAnsi" w:cs="Arial"/>
          <w:b/>
          <w:u w:val="single"/>
        </w:rPr>
        <w:t>Ad 4) Bezbariérová úprava TRAM zastávek Strossmayerovo náměstí</w:t>
      </w:r>
    </w:p>
    <w:p w:rsidR="008948D1" w:rsidRDefault="008948D1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Členové komise obdrželi materiál v předstihu.</w:t>
      </w:r>
      <w:r>
        <w:rPr>
          <w:rFonts w:asciiTheme="minorHAnsi" w:hAnsiTheme="minorHAnsi"/>
        </w:rPr>
        <w:t xml:space="preserve"> MČ Praha 7 požádala o úpravu TRAM zastávek Strossmayerovo námě</w:t>
      </w:r>
      <w:r w:rsidR="00D9290E">
        <w:rPr>
          <w:rFonts w:asciiTheme="minorHAnsi" w:hAnsiTheme="minorHAnsi"/>
        </w:rPr>
        <w:t>stí na ulici Dukelských hrdinů; RTT v tomto úseku se předpokládá nejdříve v roce 2020.</w:t>
      </w:r>
    </w:p>
    <w:p w:rsidR="00A50176" w:rsidRDefault="008948D1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Autor ideového návrhu úpravy Ing. T. Cach přiblížil situaci v místě a návrh řešení:</w:t>
      </w:r>
    </w:p>
    <w:p w:rsidR="008948D1" w:rsidRDefault="008948D1" w:rsidP="008948D1">
      <w:pPr>
        <w:pStyle w:val="Odstavecseseznamem"/>
        <w:numPr>
          <w:ilvl w:val="0"/>
          <w:numId w:val="3"/>
        </w:num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8948D1">
        <w:rPr>
          <w:rFonts w:asciiTheme="minorHAnsi" w:hAnsiTheme="minorHAnsi"/>
        </w:rPr>
        <w:t xml:space="preserve">cílem úpravy je znemožnit autům zásobování najíždět na chodníky při zastávkách a ohrožovat </w:t>
      </w:r>
      <w:r>
        <w:rPr>
          <w:rFonts w:asciiTheme="minorHAnsi" w:hAnsiTheme="minorHAnsi"/>
        </w:rPr>
        <w:t xml:space="preserve">a omezovat </w:t>
      </w:r>
      <w:r w:rsidRPr="008948D1">
        <w:rPr>
          <w:rFonts w:asciiTheme="minorHAnsi" w:hAnsiTheme="minorHAnsi"/>
        </w:rPr>
        <w:t>tak chodce (zejména v ranních dopravních špičkách</w:t>
      </w:r>
      <w:r>
        <w:rPr>
          <w:rFonts w:asciiTheme="minorHAnsi" w:hAnsiTheme="minorHAnsi"/>
        </w:rPr>
        <w:t xml:space="preserve">), umožnit chodcům pohodlný přístup na nástupní ostrůvek </w:t>
      </w:r>
      <w:r w:rsidR="00A5238C">
        <w:rPr>
          <w:rFonts w:asciiTheme="minorHAnsi" w:hAnsiTheme="minorHAnsi"/>
        </w:rPr>
        <w:t>v celé délce (současná šíře nástupního ostrůvku severní zastávky 1,70 m – je velmi komplikované míjení kočárků či invalidních vozíků s dětským kočárkem apod.)</w:t>
      </w:r>
      <w:r w:rsidR="00D9290E">
        <w:rPr>
          <w:rFonts w:asciiTheme="minorHAnsi" w:hAnsiTheme="minorHAnsi"/>
        </w:rPr>
        <w:t>, snížit rychlost vozidel;</w:t>
      </w:r>
    </w:p>
    <w:p w:rsidR="00D9290E" w:rsidRDefault="00D9290E" w:rsidP="008948D1">
      <w:pPr>
        <w:pStyle w:val="Odstavecseseznamem"/>
        <w:numPr>
          <w:ilvl w:val="0"/>
          <w:numId w:val="3"/>
        </w:num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řešení spočívá ve zdvižení vozovky v celé délce podél nástupních ostrůvků (jízdní pás opatřen po obou stranách sloupky</w:t>
      </w:r>
      <w:r w:rsidR="00A5238C">
        <w:rPr>
          <w:rFonts w:asciiTheme="minorHAnsi" w:hAnsiTheme="minorHAnsi"/>
        </w:rPr>
        <w:t>, efektivní šířka ostrůvku se nemění, pouze je přidáno 250 mm bezpečnostního odstupu</w:t>
      </w:r>
      <w:r w:rsidR="0016473D">
        <w:rPr>
          <w:rFonts w:asciiTheme="minorHAnsi" w:hAnsiTheme="minorHAnsi"/>
        </w:rPr>
        <w:t xml:space="preserve"> ve stejné niveletě</w:t>
      </w:r>
      <w:r>
        <w:rPr>
          <w:rFonts w:asciiTheme="minorHAnsi" w:hAnsiTheme="minorHAnsi"/>
        </w:rPr>
        <w:t xml:space="preserve">) a vyřešení odvodnění; </w:t>
      </w:r>
    </w:p>
    <w:p w:rsidR="00D9290E" w:rsidRPr="008948D1" w:rsidRDefault="00D9290E" w:rsidP="008948D1">
      <w:pPr>
        <w:pStyle w:val="Odstavecseseznamem"/>
        <w:numPr>
          <w:ilvl w:val="0"/>
          <w:numId w:val="3"/>
        </w:num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 úpravy lokality v rámci koncepčního řešení Holešovického kříže lze tento tvar za malých finančních nákladů upravit do požadované (pravděpodobně mysové) podoby.</w:t>
      </w:r>
    </w:p>
    <w:p w:rsidR="008948D1" w:rsidRDefault="00D9290E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D. Dohnal: jižní z obou zastávek je kompletně bezbariérová, relativně nově upravená, další (ne)definitivní úprava je mrhání prostředky; u severní zastávky se s RTT počítá nikoliv pro stav tramvajové tratě, ale pouze jako nutnost v souvislosti s koncepčním přeřešením území dle studie IPR, zastávka je v současnosti bezbariérová</w:t>
      </w:r>
      <w:r w:rsidR="00A5238C">
        <w:rPr>
          <w:rFonts w:asciiTheme="minorHAnsi" w:hAnsiTheme="minorHAnsi"/>
        </w:rPr>
        <w:t>; v případě jakékoliv úpravu požadujeme</w:t>
      </w:r>
      <w:r w:rsidR="0016473D">
        <w:rPr>
          <w:rFonts w:asciiTheme="minorHAnsi" w:hAnsiTheme="minorHAnsi"/>
        </w:rPr>
        <w:t xml:space="preserve"> odsouhlasení IPR, věnujme se přednostně úpravám bariérových zastávek v Praze. </w:t>
      </w:r>
    </w:p>
    <w:p w:rsidR="008948D1" w:rsidRDefault="00A5238C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Lanzová: problém s parkováním vozidel na chodníku </w:t>
      </w:r>
      <w:r w:rsidR="0016473D">
        <w:rPr>
          <w:rFonts w:asciiTheme="minorHAnsi" w:hAnsiTheme="minorHAnsi"/>
        </w:rPr>
        <w:t>by měla vyřešit Městská policie; v tomto případě se jedná o zvyšování bezpečnosti a komfortu chodců, nikoliv o řešení bezbariérovosti.</w:t>
      </w:r>
    </w:p>
    <w:p w:rsidR="0016473D" w:rsidRDefault="0016473D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P. Kalous: řešení odvodnění může být velice nákladná záležitost – je třeba předem technicky prověřit (MČ Praha 7 by si měla opatřit projekt).</w:t>
      </w:r>
    </w:p>
    <w:p w:rsidR="0016473D" w:rsidRDefault="0094465E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Ľ</w:t>
      </w:r>
      <w:r w:rsidR="0016473D">
        <w:rPr>
          <w:rFonts w:asciiTheme="minorHAnsi" w:hAnsiTheme="minorHAnsi"/>
        </w:rPr>
        <w:t>. Dušková: úprava již bezbariérové zastávky v postupných krocích s neustálými změnami není efektivní ve chvíli, kdy je v Praze mnoho zastávek MHD bariérových.</w:t>
      </w:r>
    </w:p>
    <w:p w:rsidR="0016473D" w:rsidRDefault="0016473D" w:rsidP="008948D1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</w:p>
    <w:p w:rsidR="00D8467C" w:rsidRDefault="00D8467C" w:rsidP="00D8467C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 w:cs="Arial"/>
        </w:rPr>
        <w:t>P</w:t>
      </w:r>
      <w:r w:rsidRPr="009746A1">
        <w:rPr>
          <w:rFonts w:asciiTheme="minorHAnsi" w:hAnsiTheme="minorHAnsi"/>
        </w:rPr>
        <w:t xml:space="preserve">ředsedkyně poděkovala všem za účast a ukončila jednání. Termín dalšího </w:t>
      </w:r>
      <w:r w:rsidR="00A50176">
        <w:rPr>
          <w:rFonts w:asciiTheme="minorHAnsi" w:hAnsiTheme="minorHAnsi"/>
        </w:rPr>
        <w:t xml:space="preserve">pravidelného </w:t>
      </w:r>
      <w:r w:rsidRPr="009746A1">
        <w:rPr>
          <w:rFonts w:asciiTheme="minorHAnsi" w:hAnsiTheme="minorHAnsi"/>
        </w:rPr>
        <w:t xml:space="preserve">jednání </w:t>
      </w:r>
      <w:r w:rsidRPr="007F34BA">
        <w:rPr>
          <w:rFonts w:asciiTheme="minorHAnsi" w:hAnsiTheme="minorHAnsi"/>
        </w:rPr>
        <w:t xml:space="preserve">je </w:t>
      </w:r>
      <w:r w:rsidR="00726396" w:rsidRPr="003B4D2D">
        <w:rPr>
          <w:rFonts w:asciiTheme="minorHAnsi" w:hAnsiTheme="minorHAnsi"/>
        </w:rPr>
        <w:t>6.</w:t>
      </w:r>
      <w:r w:rsidRPr="003B4D2D">
        <w:rPr>
          <w:rFonts w:asciiTheme="minorHAnsi" w:hAnsiTheme="minorHAnsi"/>
        </w:rPr>
        <w:t xml:space="preserve"> </w:t>
      </w:r>
      <w:r w:rsidR="002C4E11" w:rsidRPr="003B4D2D">
        <w:rPr>
          <w:rFonts w:asciiTheme="minorHAnsi" w:hAnsiTheme="minorHAnsi"/>
        </w:rPr>
        <w:t>9</w:t>
      </w:r>
      <w:r w:rsidRPr="003B4D2D">
        <w:rPr>
          <w:rFonts w:asciiTheme="minorHAnsi" w:hAnsiTheme="minorHAnsi"/>
        </w:rPr>
        <w:t xml:space="preserve">. 2017. </w:t>
      </w:r>
    </w:p>
    <w:p w:rsidR="00736124" w:rsidRDefault="00736124" w:rsidP="00D8467C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</w:p>
    <w:p w:rsidR="00736124" w:rsidRPr="001C62DC" w:rsidRDefault="00736124" w:rsidP="00736124">
      <w:pPr>
        <w:jc w:val="both"/>
      </w:pPr>
      <w:r w:rsidRPr="001C62DC">
        <w:t xml:space="preserve">Návrhy na body programu na další jednání komise i další podněty prosím zasílejte na adresu: </w:t>
      </w:r>
      <w:hyperlink r:id="rId10" w:history="1">
        <w:r w:rsidRPr="001C62DC">
          <w:rPr>
            <w:rStyle w:val="Hypertextovodkaz"/>
            <w:rFonts w:cs="Calibri"/>
          </w:rPr>
          <w:t>karolina.klimova@praha.eu</w:t>
        </w:r>
      </w:hyperlink>
      <w:r w:rsidRPr="001C62DC">
        <w:t xml:space="preserve"> a </w:t>
      </w:r>
      <w:hyperlink r:id="rId11" w:history="1">
        <w:r w:rsidR="002C4E11" w:rsidRPr="001C62DC">
          <w:rPr>
            <w:rStyle w:val="Hypertextovodkaz"/>
            <w:rFonts w:cs="Calibri"/>
          </w:rPr>
          <w:t>lubica.duskova@praha.eu</w:t>
        </w:r>
      </w:hyperlink>
      <w:r w:rsidRPr="001C62DC">
        <w:t>.</w:t>
      </w:r>
    </w:p>
    <w:p w:rsidR="00736124" w:rsidRPr="009746A1" w:rsidRDefault="00736124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:rsidR="00D8467C" w:rsidRPr="009746A1" w:rsidRDefault="00D8467C" w:rsidP="00D8467C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</w:t>
      </w:r>
      <w:r w:rsidRPr="009746A1">
        <w:rPr>
          <w:rFonts w:asciiTheme="minorHAnsi" w:hAnsiTheme="minorHAnsi"/>
          <w:i/>
        </w:rPr>
        <w:t>………</w:t>
      </w:r>
      <w:r>
        <w:rPr>
          <w:rFonts w:asciiTheme="minorHAnsi" w:hAnsiTheme="minorHAnsi"/>
          <w:i/>
        </w:rPr>
        <w:t>………</w:t>
      </w:r>
      <w:r w:rsidRPr="009746A1">
        <w:rPr>
          <w:rFonts w:asciiTheme="minorHAnsi" w:hAnsiTheme="minorHAnsi"/>
          <w:i/>
        </w:rPr>
        <w:t xml:space="preserve">.                                                                                                                                        </w:t>
      </w:r>
    </w:p>
    <w:p w:rsidR="00D8467C" w:rsidRPr="009746A1" w:rsidRDefault="00D8467C" w:rsidP="00D8467C">
      <w:pPr>
        <w:suppressAutoHyphens w:val="0"/>
        <w:spacing w:after="0" w:line="240" w:lineRule="auto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 xml:space="preserve">Ľubica </w:t>
      </w:r>
      <w:r w:rsidR="002C4E11">
        <w:rPr>
          <w:rFonts w:asciiTheme="minorHAnsi" w:hAnsiTheme="minorHAnsi"/>
          <w:b/>
        </w:rPr>
        <w:t>Dušková</w:t>
      </w:r>
    </w:p>
    <w:p w:rsidR="00371522" w:rsidRDefault="00D8467C" w:rsidP="008965E7">
      <w:pPr>
        <w:spacing w:after="0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i/>
        </w:rPr>
        <w:t>předsedkyně Komise pro Prahu</w:t>
      </w:r>
      <w:r w:rsidR="00961DB4">
        <w:rPr>
          <w:rFonts w:asciiTheme="minorHAnsi" w:hAnsiTheme="minorHAnsi"/>
          <w:i/>
        </w:rPr>
        <w:t xml:space="preserve"> bezbariérovou a otevřenou</w:t>
      </w:r>
    </w:p>
    <w:sectPr w:rsidR="00371522" w:rsidSect="001C62DC">
      <w:pgSz w:w="11906" w:h="16838"/>
      <w:pgMar w:top="709" w:right="849" w:bottom="426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D6" w:rsidRDefault="003E07D6" w:rsidP="008D517C">
      <w:pPr>
        <w:spacing w:after="0" w:line="240" w:lineRule="auto"/>
      </w:pPr>
      <w:r>
        <w:separator/>
      </w:r>
    </w:p>
  </w:endnote>
  <w:endnote w:type="continuationSeparator" w:id="0">
    <w:p w:rsidR="003E07D6" w:rsidRDefault="003E07D6" w:rsidP="008D517C">
      <w:pPr>
        <w:spacing w:after="0" w:line="240" w:lineRule="auto"/>
      </w:pPr>
      <w:r>
        <w:continuationSeparator/>
      </w:r>
    </w:p>
  </w:endnote>
  <w:endnote w:type="continuationNotice" w:id="1">
    <w:p w:rsidR="003E07D6" w:rsidRDefault="003E0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D6" w:rsidRDefault="003E07D6" w:rsidP="008D517C">
      <w:pPr>
        <w:spacing w:after="0" w:line="240" w:lineRule="auto"/>
      </w:pPr>
      <w:r>
        <w:separator/>
      </w:r>
    </w:p>
  </w:footnote>
  <w:footnote w:type="continuationSeparator" w:id="0">
    <w:p w:rsidR="003E07D6" w:rsidRDefault="003E07D6" w:rsidP="008D517C">
      <w:pPr>
        <w:spacing w:after="0" w:line="240" w:lineRule="auto"/>
      </w:pPr>
      <w:r>
        <w:continuationSeparator/>
      </w:r>
    </w:p>
  </w:footnote>
  <w:footnote w:type="continuationNotice" w:id="1">
    <w:p w:rsidR="003E07D6" w:rsidRDefault="003E07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837F29"/>
    <w:multiLevelType w:val="hybridMultilevel"/>
    <w:tmpl w:val="2EC24FFC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219AD"/>
    <w:multiLevelType w:val="hybridMultilevel"/>
    <w:tmpl w:val="6F1031E6"/>
    <w:lvl w:ilvl="0" w:tplc="F3D4CE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24A0"/>
    <w:rsid w:val="00004827"/>
    <w:rsid w:val="00005547"/>
    <w:rsid w:val="00006E02"/>
    <w:rsid w:val="00007015"/>
    <w:rsid w:val="0001079E"/>
    <w:rsid w:val="00017293"/>
    <w:rsid w:val="00020687"/>
    <w:rsid w:val="00023241"/>
    <w:rsid w:val="0002368F"/>
    <w:rsid w:val="00023F28"/>
    <w:rsid w:val="00025736"/>
    <w:rsid w:val="000413FA"/>
    <w:rsid w:val="00041482"/>
    <w:rsid w:val="00043D1E"/>
    <w:rsid w:val="00044374"/>
    <w:rsid w:val="0004475A"/>
    <w:rsid w:val="00050FC8"/>
    <w:rsid w:val="0005259A"/>
    <w:rsid w:val="00057032"/>
    <w:rsid w:val="00060158"/>
    <w:rsid w:val="00061391"/>
    <w:rsid w:val="00061534"/>
    <w:rsid w:val="000656E0"/>
    <w:rsid w:val="000734D4"/>
    <w:rsid w:val="00075788"/>
    <w:rsid w:val="0007659A"/>
    <w:rsid w:val="0008060D"/>
    <w:rsid w:val="00082B10"/>
    <w:rsid w:val="00083F40"/>
    <w:rsid w:val="000846E3"/>
    <w:rsid w:val="00085EAF"/>
    <w:rsid w:val="0008712E"/>
    <w:rsid w:val="00087161"/>
    <w:rsid w:val="00091133"/>
    <w:rsid w:val="00092472"/>
    <w:rsid w:val="000961D2"/>
    <w:rsid w:val="0009694E"/>
    <w:rsid w:val="00096BB0"/>
    <w:rsid w:val="000B0E05"/>
    <w:rsid w:val="000B50B4"/>
    <w:rsid w:val="000B5E16"/>
    <w:rsid w:val="000B6A88"/>
    <w:rsid w:val="000C15AC"/>
    <w:rsid w:val="000C1872"/>
    <w:rsid w:val="000C1C06"/>
    <w:rsid w:val="000C1F19"/>
    <w:rsid w:val="000C29DC"/>
    <w:rsid w:val="000C35F7"/>
    <w:rsid w:val="000C533E"/>
    <w:rsid w:val="000D1805"/>
    <w:rsid w:val="000E25AB"/>
    <w:rsid w:val="000E2767"/>
    <w:rsid w:val="000E3ACB"/>
    <w:rsid w:val="000E798D"/>
    <w:rsid w:val="000F287F"/>
    <w:rsid w:val="000F3B14"/>
    <w:rsid w:val="000F3B9C"/>
    <w:rsid w:val="000F644E"/>
    <w:rsid w:val="000F7F6B"/>
    <w:rsid w:val="00104317"/>
    <w:rsid w:val="00105343"/>
    <w:rsid w:val="00106245"/>
    <w:rsid w:val="00106D0E"/>
    <w:rsid w:val="001103D7"/>
    <w:rsid w:val="0011453F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2566E"/>
    <w:rsid w:val="0013222B"/>
    <w:rsid w:val="00132DBE"/>
    <w:rsid w:val="00134BBB"/>
    <w:rsid w:val="00150968"/>
    <w:rsid w:val="001515BB"/>
    <w:rsid w:val="00152024"/>
    <w:rsid w:val="00154690"/>
    <w:rsid w:val="00154A43"/>
    <w:rsid w:val="00154DA1"/>
    <w:rsid w:val="001556B2"/>
    <w:rsid w:val="00156118"/>
    <w:rsid w:val="001564D5"/>
    <w:rsid w:val="00160090"/>
    <w:rsid w:val="00160884"/>
    <w:rsid w:val="00163D89"/>
    <w:rsid w:val="0016473D"/>
    <w:rsid w:val="00165A1E"/>
    <w:rsid w:val="00165CD6"/>
    <w:rsid w:val="0017253B"/>
    <w:rsid w:val="001749DD"/>
    <w:rsid w:val="00175F55"/>
    <w:rsid w:val="0017640C"/>
    <w:rsid w:val="0018060E"/>
    <w:rsid w:val="00182449"/>
    <w:rsid w:val="001825B2"/>
    <w:rsid w:val="0018351B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5E81"/>
    <w:rsid w:val="001B7DE8"/>
    <w:rsid w:val="001C145E"/>
    <w:rsid w:val="001C1E92"/>
    <w:rsid w:val="001C208D"/>
    <w:rsid w:val="001C539D"/>
    <w:rsid w:val="001C5A75"/>
    <w:rsid w:val="001C62DC"/>
    <w:rsid w:val="001C7D33"/>
    <w:rsid w:val="001D3284"/>
    <w:rsid w:val="001D7208"/>
    <w:rsid w:val="001F0769"/>
    <w:rsid w:val="001F151D"/>
    <w:rsid w:val="001F2A22"/>
    <w:rsid w:val="002048AD"/>
    <w:rsid w:val="00206A6F"/>
    <w:rsid w:val="00210232"/>
    <w:rsid w:val="002125F9"/>
    <w:rsid w:val="00213CD4"/>
    <w:rsid w:val="00214192"/>
    <w:rsid w:val="002165E1"/>
    <w:rsid w:val="0021761F"/>
    <w:rsid w:val="00220FC0"/>
    <w:rsid w:val="00226CB5"/>
    <w:rsid w:val="00231FFE"/>
    <w:rsid w:val="00232666"/>
    <w:rsid w:val="002370B4"/>
    <w:rsid w:val="002432D7"/>
    <w:rsid w:val="00246D13"/>
    <w:rsid w:val="00253442"/>
    <w:rsid w:val="002534C5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44CC"/>
    <w:rsid w:val="00286E34"/>
    <w:rsid w:val="00287183"/>
    <w:rsid w:val="00290014"/>
    <w:rsid w:val="00290204"/>
    <w:rsid w:val="00291FD2"/>
    <w:rsid w:val="00292032"/>
    <w:rsid w:val="00292A33"/>
    <w:rsid w:val="00292AF4"/>
    <w:rsid w:val="00293851"/>
    <w:rsid w:val="00297C42"/>
    <w:rsid w:val="002A5867"/>
    <w:rsid w:val="002A6F16"/>
    <w:rsid w:val="002B3CB5"/>
    <w:rsid w:val="002B701D"/>
    <w:rsid w:val="002C15A0"/>
    <w:rsid w:val="002C280B"/>
    <w:rsid w:val="002C32D5"/>
    <w:rsid w:val="002C4261"/>
    <w:rsid w:val="002C4E11"/>
    <w:rsid w:val="002D1A60"/>
    <w:rsid w:val="002D1EC8"/>
    <w:rsid w:val="002D215F"/>
    <w:rsid w:val="002D4DC8"/>
    <w:rsid w:val="002D57E9"/>
    <w:rsid w:val="002E100F"/>
    <w:rsid w:val="002E1C9C"/>
    <w:rsid w:val="002E3F3C"/>
    <w:rsid w:val="002E7741"/>
    <w:rsid w:val="002F4F4C"/>
    <w:rsid w:val="002F5E4F"/>
    <w:rsid w:val="002F5FD4"/>
    <w:rsid w:val="0030264D"/>
    <w:rsid w:val="00307BC0"/>
    <w:rsid w:val="0031081D"/>
    <w:rsid w:val="00314603"/>
    <w:rsid w:val="00315188"/>
    <w:rsid w:val="00315729"/>
    <w:rsid w:val="00315D10"/>
    <w:rsid w:val="003213D6"/>
    <w:rsid w:val="0032264A"/>
    <w:rsid w:val="00326504"/>
    <w:rsid w:val="00327480"/>
    <w:rsid w:val="00335EA8"/>
    <w:rsid w:val="0034023C"/>
    <w:rsid w:val="0034175E"/>
    <w:rsid w:val="00344480"/>
    <w:rsid w:val="003467D7"/>
    <w:rsid w:val="00350968"/>
    <w:rsid w:val="00352DAB"/>
    <w:rsid w:val="00353160"/>
    <w:rsid w:val="00353D9D"/>
    <w:rsid w:val="00355E28"/>
    <w:rsid w:val="003560FD"/>
    <w:rsid w:val="00363857"/>
    <w:rsid w:val="00364D29"/>
    <w:rsid w:val="003658D9"/>
    <w:rsid w:val="0036790E"/>
    <w:rsid w:val="00370CC4"/>
    <w:rsid w:val="00371522"/>
    <w:rsid w:val="00372205"/>
    <w:rsid w:val="00372771"/>
    <w:rsid w:val="00384850"/>
    <w:rsid w:val="00384E51"/>
    <w:rsid w:val="0038514D"/>
    <w:rsid w:val="0038715D"/>
    <w:rsid w:val="00390100"/>
    <w:rsid w:val="003928E9"/>
    <w:rsid w:val="0039633B"/>
    <w:rsid w:val="003A51B7"/>
    <w:rsid w:val="003B1F29"/>
    <w:rsid w:val="003B4771"/>
    <w:rsid w:val="003B4D2D"/>
    <w:rsid w:val="003C20ED"/>
    <w:rsid w:val="003C53D7"/>
    <w:rsid w:val="003C5EC9"/>
    <w:rsid w:val="003D50FA"/>
    <w:rsid w:val="003D5AB4"/>
    <w:rsid w:val="003E0238"/>
    <w:rsid w:val="003E033E"/>
    <w:rsid w:val="003E07D6"/>
    <w:rsid w:val="003E0DD0"/>
    <w:rsid w:val="003E1831"/>
    <w:rsid w:val="003E1ADE"/>
    <w:rsid w:val="003E6745"/>
    <w:rsid w:val="003E745A"/>
    <w:rsid w:val="003F1293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70A4"/>
    <w:rsid w:val="00417689"/>
    <w:rsid w:val="0042042D"/>
    <w:rsid w:val="00421669"/>
    <w:rsid w:val="0042428E"/>
    <w:rsid w:val="004251D2"/>
    <w:rsid w:val="0042605C"/>
    <w:rsid w:val="00426BAD"/>
    <w:rsid w:val="00427A1A"/>
    <w:rsid w:val="004304A7"/>
    <w:rsid w:val="00430F50"/>
    <w:rsid w:val="00434CF9"/>
    <w:rsid w:val="004366A1"/>
    <w:rsid w:val="0044700F"/>
    <w:rsid w:val="00450040"/>
    <w:rsid w:val="0045272A"/>
    <w:rsid w:val="00456F1D"/>
    <w:rsid w:val="0046033F"/>
    <w:rsid w:val="00462B63"/>
    <w:rsid w:val="00462D61"/>
    <w:rsid w:val="004648B3"/>
    <w:rsid w:val="00467242"/>
    <w:rsid w:val="00467DC8"/>
    <w:rsid w:val="00470AF1"/>
    <w:rsid w:val="004724A0"/>
    <w:rsid w:val="004736B7"/>
    <w:rsid w:val="00474225"/>
    <w:rsid w:val="004779E9"/>
    <w:rsid w:val="00483582"/>
    <w:rsid w:val="00484CEA"/>
    <w:rsid w:val="004856B8"/>
    <w:rsid w:val="00490574"/>
    <w:rsid w:val="004955AE"/>
    <w:rsid w:val="00495B9F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29D5"/>
    <w:rsid w:val="004D34E1"/>
    <w:rsid w:val="004D37D1"/>
    <w:rsid w:val="004D4B1C"/>
    <w:rsid w:val="004E1FF2"/>
    <w:rsid w:val="004E4434"/>
    <w:rsid w:val="004E60E5"/>
    <w:rsid w:val="004F0606"/>
    <w:rsid w:val="004F2053"/>
    <w:rsid w:val="004F71D8"/>
    <w:rsid w:val="004F7708"/>
    <w:rsid w:val="005068AD"/>
    <w:rsid w:val="00507335"/>
    <w:rsid w:val="00511956"/>
    <w:rsid w:val="005119ED"/>
    <w:rsid w:val="00516739"/>
    <w:rsid w:val="00516905"/>
    <w:rsid w:val="0052055D"/>
    <w:rsid w:val="0052219C"/>
    <w:rsid w:val="00522A78"/>
    <w:rsid w:val="00524301"/>
    <w:rsid w:val="00524FF4"/>
    <w:rsid w:val="0052706E"/>
    <w:rsid w:val="005308EA"/>
    <w:rsid w:val="005321CC"/>
    <w:rsid w:val="00533D8D"/>
    <w:rsid w:val="00534D5F"/>
    <w:rsid w:val="00535638"/>
    <w:rsid w:val="00535906"/>
    <w:rsid w:val="0053642C"/>
    <w:rsid w:val="00540AC3"/>
    <w:rsid w:val="00541FB2"/>
    <w:rsid w:val="005423D7"/>
    <w:rsid w:val="005459B2"/>
    <w:rsid w:val="00545E51"/>
    <w:rsid w:val="00546277"/>
    <w:rsid w:val="00554A2E"/>
    <w:rsid w:val="00554D1E"/>
    <w:rsid w:val="00556FA8"/>
    <w:rsid w:val="00562432"/>
    <w:rsid w:val="00564B3E"/>
    <w:rsid w:val="00567067"/>
    <w:rsid w:val="005731E4"/>
    <w:rsid w:val="00575F98"/>
    <w:rsid w:val="00576EB2"/>
    <w:rsid w:val="00595DD9"/>
    <w:rsid w:val="005A0391"/>
    <w:rsid w:val="005A5400"/>
    <w:rsid w:val="005A6B4A"/>
    <w:rsid w:val="005A7497"/>
    <w:rsid w:val="005B0445"/>
    <w:rsid w:val="005B21A4"/>
    <w:rsid w:val="005B3D1E"/>
    <w:rsid w:val="005D68BD"/>
    <w:rsid w:val="005D6A20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F4A"/>
    <w:rsid w:val="006074DA"/>
    <w:rsid w:val="006112FC"/>
    <w:rsid w:val="00614562"/>
    <w:rsid w:val="006210F1"/>
    <w:rsid w:val="00621BC6"/>
    <w:rsid w:val="00623067"/>
    <w:rsid w:val="00625685"/>
    <w:rsid w:val="00630198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A2D51"/>
    <w:rsid w:val="006B10EC"/>
    <w:rsid w:val="006B1BDC"/>
    <w:rsid w:val="006B2001"/>
    <w:rsid w:val="006B45F8"/>
    <w:rsid w:val="006C29B3"/>
    <w:rsid w:val="006C4BF2"/>
    <w:rsid w:val="006D065F"/>
    <w:rsid w:val="006D7833"/>
    <w:rsid w:val="006D7A66"/>
    <w:rsid w:val="006E4D60"/>
    <w:rsid w:val="006E6215"/>
    <w:rsid w:val="006F199D"/>
    <w:rsid w:val="006F21BA"/>
    <w:rsid w:val="006F3866"/>
    <w:rsid w:val="006F5777"/>
    <w:rsid w:val="006F6261"/>
    <w:rsid w:val="00700CBF"/>
    <w:rsid w:val="007039D0"/>
    <w:rsid w:val="00711B98"/>
    <w:rsid w:val="00717115"/>
    <w:rsid w:val="0071721D"/>
    <w:rsid w:val="007175D7"/>
    <w:rsid w:val="00720A8F"/>
    <w:rsid w:val="00722B77"/>
    <w:rsid w:val="00723FA4"/>
    <w:rsid w:val="00726396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36124"/>
    <w:rsid w:val="00740928"/>
    <w:rsid w:val="007433EB"/>
    <w:rsid w:val="007524AE"/>
    <w:rsid w:val="00755504"/>
    <w:rsid w:val="007600F0"/>
    <w:rsid w:val="00760277"/>
    <w:rsid w:val="0076441A"/>
    <w:rsid w:val="007648BA"/>
    <w:rsid w:val="007654DA"/>
    <w:rsid w:val="00766216"/>
    <w:rsid w:val="00767B6C"/>
    <w:rsid w:val="007737BF"/>
    <w:rsid w:val="007765B1"/>
    <w:rsid w:val="00777F0E"/>
    <w:rsid w:val="00780415"/>
    <w:rsid w:val="00781F4D"/>
    <w:rsid w:val="0078267F"/>
    <w:rsid w:val="007842AB"/>
    <w:rsid w:val="00785777"/>
    <w:rsid w:val="00787510"/>
    <w:rsid w:val="0079000F"/>
    <w:rsid w:val="007920FE"/>
    <w:rsid w:val="00792F3C"/>
    <w:rsid w:val="00793956"/>
    <w:rsid w:val="007939A0"/>
    <w:rsid w:val="007966E1"/>
    <w:rsid w:val="007A0CBC"/>
    <w:rsid w:val="007A4075"/>
    <w:rsid w:val="007A7E9D"/>
    <w:rsid w:val="007B383E"/>
    <w:rsid w:val="007B39C1"/>
    <w:rsid w:val="007B6AE9"/>
    <w:rsid w:val="007C3348"/>
    <w:rsid w:val="007C4581"/>
    <w:rsid w:val="007C4FFF"/>
    <w:rsid w:val="007C5F57"/>
    <w:rsid w:val="007D06D4"/>
    <w:rsid w:val="007D76A8"/>
    <w:rsid w:val="007D7C54"/>
    <w:rsid w:val="007E24BE"/>
    <w:rsid w:val="007E2B95"/>
    <w:rsid w:val="007E675C"/>
    <w:rsid w:val="007E70EB"/>
    <w:rsid w:val="007F09C0"/>
    <w:rsid w:val="007F1F39"/>
    <w:rsid w:val="007F21D1"/>
    <w:rsid w:val="007F2A82"/>
    <w:rsid w:val="007F34BA"/>
    <w:rsid w:val="007F450D"/>
    <w:rsid w:val="007F4588"/>
    <w:rsid w:val="007F6101"/>
    <w:rsid w:val="008007F1"/>
    <w:rsid w:val="008029AE"/>
    <w:rsid w:val="008038C4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26CD8"/>
    <w:rsid w:val="0083084A"/>
    <w:rsid w:val="00831763"/>
    <w:rsid w:val="00831F9E"/>
    <w:rsid w:val="00831FA7"/>
    <w:rsid w:val="00833C17"/>
    <w:rsid w:val="008369EF"/>
    <w:rsid w:val="00840460"/>
    <w:rsid w:val="008418D0"/>
    <w:rsid w:val="00841F93"/>
    <w:rsid w:val="008436D5"/>
    <w:rsid w:val="00843ABF"/>
    <w:rsid w:val="008468BD"/>
    <w:rsid w:val="0084757A"/>
    <w:rsid w:val="00850082"/>
    <w:rsid w:val="0085059B"/>
    <w:rsid w:val="00852421"/>
    <w:rsid w:val="0085290D"/>
    <w:rsid w:val="008566D7"/>
    <w:rsid w:val="00856D88"/>
    <w:rsid w:val="00860C9E"/>
    <w:rsid w:val="008613EA"/>
    <w:rsid w:val="008644B2"/>
    <w:rsid w:val="0086513B"/>
    <w:rsid w:val="00867F47"/>
    <w:rsid w:val="00871662"/>
    <w:rsid w:val="00871820"/>
    <w:rsid w:val="008739B8"/>
    <w:rsid w:val="0087649B"/>
    <w:rsid w:val="008779B0"/>
    <w:rsid w:val="00880492"/>
    <w:rsid w:val="008814DB"/>
    <w:rsid w:val="00892134"/>
    <w:rsid w:val="0089338F"/>
    <w:rsid w:val="00894371"/>
    <w:rsid w:val="008948D1"/>
    <w:rsid w:val="008965E7"/>
    <w:rsid w:val="008979D5"/>
    <w:rsid w:val="008A2205"/>
    <w:rsid w:val="008A2494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BAF"/>
    <w:rsid w:val="008B6CEA"/>
    <w:rsid w:val="008B72DB"/>
    <w:rsid w:val="008B78B4"/>
    <w:rsid w:val="008C1490"/>
    <w:rsid w:val="008C1F66"/>
    <w:rsid w:val="008C2FFF"/>
    <w:rsid w:val="008C3394"/>
    <w:rsid w:val="008C4F20"/>
    <w:rsid w:val="008C5E9F"/>
    <w:rsid w:val="008C64E1"/>
    <w:rsid w:val="008C7122"/>
    <w:rsid w:val="008D517C"/>
    <w:rsid w:val="008D53F4"/>
    <w:rsid w:val="008D6F35"/>
    <w:rsid w:val="008D7895"/>
    <w:rsid w:val="008E0ED7"/>
    <w:rsid w:val="008E12E6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8F5E25"/>
    <w:rsid w:val="00901AD3"/>
    <w:rsid w:val="00906685"/>
    <w:rsid w:val="009072A2"/>
    <w:rsid w:val="00907568"/>
    <w:rsid w:val="00910354"/>
    <w:rsid w:val="009111FB"/>
    <w:rsid w:val="00911236"/>
    <w:rsid w:val="00911D27"/>
    <w:rsid w:val="00917932"/>
    <w:rsid w:val="00931AE3"/>
    <w:rsid w:val="00932114"/>
    <w:rsid w:val="00932272"/>
    <w:rsid w:val="009364A8"/>
    <w:rsid w:val="00940CC2"/>
    <w:rsid w:val="00941A36"/>
    <w:rsid w:val="0094355C"/>
    <w:rsid w:val="0094465E"/>
    <w:rsid w:val="009474A2"/>
    <w:rsid w:val="00947EAC"/>
    <w:rsid w:val="00950590"/>
    <w:rsid w:val="00954549"/>
    <w:rsid w:val="00956170"/>
    <w:rsid w:val="00956C56"/>
    <w:rsid w:val="00960231"/>
    <w:rsid w:val="00960707"/>
    <w:rsid w:val="00961DB4"/>
    <w:rsid w:val="00962344"/>
    <w:rsid w:val="00962E41"/>
    <w:rsid w:val="009670DF"/>
    <w:rsid w:val="00967BFA"/>
    <w:rsid w:val="0097083A"/>
    <w:rsid w:val="00971CA4"/>
    <w:rsid w:val="009746A1"/>
    <w:rsid w:val="00976471"/>
    <w:rsid w:val="00976D48"/>
    <w:rsid w:val="009777FC"/>
    <w:rsid w:val="00983C86"/>
    <w:rsid w:val="00984E13"/>
    <w:rsid w:val="009861BE"/>
    <w:rsid w:val="00986D0B"/>
    <w:rsid w:val="00995201"/>
    <w:rsid w:val="009A55ED"/>
    <w:rsid w:val="009B410D"/>
    <w:rsid w:val="009B5DBB"/>
    <w:rsid w:val="009C2826"/>
    <w:rsid w:val="009C375D"/>
    <w:rsid w:val="009C654F"/>
    <w:rsid w:val="009D1C9D"/>
    <w:rsid w:val="009D1DD3"/>
    <w:rsid w:val="009D6F79"/>
    <w:rsid w:val="009D7585"/>
    <w:rsid w:val="009D7B88"/>
    <w:rsid w:val="009E0F5D"/>
    <w:rsid w:val="009E16A0"/>
    <w:rsid w:val="009E6778"/>
    <w:rsid w:val="009F062E"/>
    <w:rsid w:val="009F0E9F"/>
    <w:rsid w:val="009F45A2"/>
    <w:rsid w:val="00A006A3"/>
    <w:rsid w:val="00A00827"/>
    <w:rsid w:val="00A07B1B"/>
    <w:rsid w:val="00A12945"/>
    <w:rsid w:val="00A14812"/>
    <w:rsid w:val="00A15ACE"/>
    <w:rsid w:val="00A20853"/>
    <w:rsid w:val="00A2635E"/>
    <w:rsid w:val="00A27E4B"/>
    <w:rsid w:val="00A30EEF"/>
    <w:rsid w:val="00A32196"/>
    <w:rsid w:val="00A400E7"/>
    <w:rsid w:val="00A41545"/>
    <w:rsid w:val="00A431CC"/>
    <w:rsid w:val="00A45E88"/>
    <w:rsid w:val="00A477D7"/>
    <w:rsid w:val="00A50176"/>
    <w:rsid w:val="00A51DE4"/>
    <w:rsid w:val="00A5238C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8A0"/>
    <w:rsid w:val="00A920E7"/>
    <w:rsid w:val="00A93A04"/>
    <w:rsid w:val="00A96F3B"/>
    <w:rsid w:val="00AA07C1"/>
    <w:rsid w:val="00AA11CC"/>
    <w:rsid w:val="00AA2ADF"/>
    <w:rsid w:val="00AA438F"/>
    <w:rsid w:val="00AA4725"/>
    <w:rsid w:val="00AA51C2"/>
    <w:rsid w:val="00AA589C"/>
    <w:rsid w:val="00AB365E"/>
    <w:rsid w:val="00AB3E7E"/>
    <w:rsid w:val="00AB4070"/>
    <w:rsid w:val="00AB4AA2"/>
    <w:rsid w:val="00AB5041"/>
    <w:rsid w:val="00AB5DB4"/>
    <w:rsid w:val="00AC0EB8"/>
    <w:rsid w:val="00AC17FA"/>
    <w:rsid w:val="00AC1BCA"/>
    <w:rsid w:val="00AC5677"/>
    <w:rsid w:val="00AD1323"/>
    <w:rsid w:val="00AD32E1"/>
    <w:rsid w:val="00AD6962"/>
    <w:rsid w:val="00AD75EF"/>
    <w:rsid w:val="00AF2B8B"/>
    <w:rsid w:val="00AF30CA"/>
    <w:rsid w:val="00AF416E"/>
    <w:rsid w:val="00AF46B7"/>
    <w:rsid w:val="00AF46CF"/>
    <w:rsid w:val="00B05195"/>
    <w:rsid w:val="00B12425"/>
    <w:rsid w:val="00B1708A"/>
    <w:rsid w:val="00B25CD1"/>
    <w:rsid w:val="00B26D89"/>
    <w:rsid w:val="00B36988"/>
    <w:rsid w:val="00B36B55"/>
    <w:rsid w:val="00B42814"/>
    <w:rsid w:val="00B43B5E"/>
    <w:rsid w:val="00B443A7"/>
    <w:rsid w:val="00B4500A"/>
    <w:rsid w:val="00B45390"/>
    <w:rsid w:val="00B45A54"/>
    <w:rsid w:val="00B47711"/>
    <w:rsid w:val="00B53077"/>
    <w:rsid w:val="00B603ED"/>
    <w:rsid w:val="00B60705"/>
    <w:rsid w:val="00B61583"/>
    <w:rsid w:val="00B6211D"/>
    <w:rsid w:val="00B622A5"/>
    <w:rsid w:val="00B64F5F"/>
    <w:rsid w:val="00B6771C"/>
    <w:rsid w:val="00B7049F"/>
    <w:rsid w:val="00B749B4"/>
    <w:rsid w:val="00B7517C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17F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425A"/>
    <w:rsid w:val="00BF71F8"/>
    <w:rsid w:val="00C0522A"/>
    <w:rsid w:val="00C113EE"/>
    <w:rsid w:val="00C11B2B"/>
    <w:rsid w:val="00C11C9D"/>
    <w:rsid w:val="00C120A1"/>
    <w:rsid w:val="00C133B9"/>
    <w:rsid w:val="00C13769"/>
    <w:rsid w:val="00C17EC8"/>
    <w:rsid w:val="00C21616"/>
    <w:rsid w:val="00C25452"/>
    <w:rsid w:val="00C27D9F"/>
    <w:rsid w:val="00C319B3"/>
    <w:rsid w:val="00C35C7F"/>
    <w:rsid w:val="00C35DEA"/>
    <w:rsid w:val="00C36BA8"/>
    <w:rsid w:val="00C37556"/>
    <w:rsid w:val="00C41643"/>
    <w:rsid w:val="00C43757"/>
    <w:rsid w:val="00C4548B"/>
    <w:rsid w:val="00C468CD"/>
    <w:rsid w:val="00C46DB8"/>
    <w:rsid w:val="00C471FB"/>
    <w:rsid w:val="00C4750C"/>
    <w:rsid w:val="00C51228"/>
    <w:rsid w:val="00C567C0"/>
    <w:rsid w:val="00C57A75"/>
    <w:rsid w:val="00C71E5D"/>
    <w:rsid w:val="00C73636"/>
    <w:rsid w:val="00C7444C"/>
    <w:rsid w:val="00C74BE4"/>
    <w:rsid w:val="00C76C62"/>
    <w:rsid w:val="00C77157"/>
    <w:rsid w:val="00C77C2F"/>
    <w:rsid w:val="00C80A9B"/>
    <w:rsid w:val="00C832BE"/>
    <w:rsid w:val="00C840E2"/>
    <w:rsid w:val="00C84106"/>
    <w:rsid w:val="00C844E0"/>
    <w:rsid w:val="00C8510A"/>
    <w:rsid w:val="00C87CDE"/>
    <w:rsid w:val="00C91581"/>
    <w:rsid w:val="00C91714"/>
    <w:rsid w:val="00C92F21"/>
    <w:rsid w:val="00C964D2"/>
    <w:rsid w:val="00C9753A"/>
    <w:rsid w:val="00C978C5"/>
    <w:rsid w:val="00CA04F4"/>
    <w:rsid w:val="00CA4858"/>
    <w:rsid w:val="00CA4862"/>
    <w:rsid w:val="00CA4A67"/>
    <w:rsid w:val="00CA5B9C"/>
    <w:rsid w:val="00CA642B"/>
    <w:rsid w:val="00CB2635"/>
    <w:rsid w:val="00CB26B2"/>
    <w:rsid w:val="00CB2AEE"/>
    <w:rsid w:val="00CB41EE"/>
    <w:rsid w:val="00CB4369"/>
    <w:rsid w:val="00CC1888"/>
    <w:rsid w:val="00CC2F77"/>
    <w:rsid w:val="00CC5E38"/>
    <w:rsid w:val="00CD18CC"/>
    <w:rsid w:val="00CD1D1F"/>
    <w:rsid w:val="00CD26E6"/>
    <w:rsid w:val="00CD32AE"/>
    <w:rsid w:val="00CE73F4"/>
    <w:rsid w:val="00D0144F"/>
    <w:rsid w:val="00D0439E"/>
    <w:rsid w:val="00D06914"/>
    <w:rsid w:val="00D10EBB"/>
    <w:rsid w:val="00D1489B"/>
    <w:rsid w:val="00D15ED5"/>
    <w:rsid w:val="00D17279"/>
    <w:rsid w:val="00D174D0"/>
    <w:rsid w:val="00D2241B"/>
    <w:rsid w:val="00D262A2"/>
    <w:rsid w:val="00D27301"/>
    <w:rsid w:val="00D3031C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580B"/>
    <w:rsid w:val="00D55E2C"/>
    <w:rsid w:val="00D56B43"/>
    <w:rsid w:val="00D6383B"/>
    <w:rsid w:val="00D64F40"/>
    <w:rsid w:val="00D67FA6"/>
    <w:rsid w:val="00D748FB"/>
    <w:rsid w:val="00D75B29"/>
    <w:rsid w:val="00D81093"/>
    <w:rsid w:val="00D8467C"/>
    <w:rsid w:val="00D85504"/>
    <w:rsid w:val="00D90F34"/>
    <w:rsid w:val="00D9290E"/>
    <w:rsid w:val="00D96BC6"/>
    <w:rsid w:val="00DA1687"/>
    <w:rsid w:val="00DA2448"/>
    <w:rsid w:val="00DA2631"/>
    <w:rsid w:val="00DA284E"/>
    <w:rsid w:val="00DA347A"/>
    <w:rsid w:val="00DA3E8F"/>
    <w:rsid w:val="00DA4089"/>
    <w:rsid w:val="00DA422F"/>
    <w:rsid w:val="00DA6212"/>
    <w:rsid w:val="00DB04C9"/>
    <w:rsid w:val="00DB11D5"/>
    <w:rsid w:val="00DB44DB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30BC"/>
    <w:rsid w:val="00DF46A5"/>
    <w:rsid w:val="00E00E92"/>
    <w:rsid w:val="00E04285"/>
    <w:rsid w:val="00E1372A"/>
    <w:rsid w:val="00E20D6C"/>
    <w:rsid w:val="00E210CB"/>
    <w:rsid w:val="00E2140A"/>
    <w:rsid w:val="00E24B9F"/>
    <w:rsid w:val="00E2646A"/>
    <w:rsid w:val="00E26AC0"/>
    <w:rsid w:val="00E31EC1"/>
    <w:rsid w:val="00E40344"/>
    <w:rsid w:val="00E412BF"/>
    <w:rsid w:val="00E43BEF"/>
    <w:rsid w:val="00E4529B"/>
    <w:rsid w:val="00E46BEC"/>
    <w:rsid w:val="00E604AF"/>
    <w:rsid w:val="00E61C08"/>
    <w:rsid w:val="00E65ED8"/>
    <w:rsid w:val="00E6784D"/>
    <w:rsid w:val="00E70F38"/>
    <w:rsid w:val="00E734D0"/>
    <w:rsid w:val="00E75C65"/>
    <w:rsid w:val="00E773AB"/>
    <w:rsid w:val="00E8162B"/>
    <w:rsid w:val="00E849EB"/>
    <w:rsid w:val="00E851B3"/>
    <w:rsid w:val="00E92EAF"/>
    <w:rsid w:val="00E94A5A"/>
    <w:rsid w:val="00EA083E"/>
    <w:rsid w:val="00EA1CAC"/>
    <w:rsid w:val="00EA2947"/>
    <w:rsid w:val="00EA3D7B"/>
    <w:rsid w:val="00EA4F68"/>
    <w:rsid w:val="00EA77AA"/>
    <w:rsid w:val="00EB1988"/>
    <w:rsid w:val="00EB3073"/>
    <w:rsid w:val="00EB63DD"/>
    <w:rsid w:val="00EC01A2"/>
    <w:rsid w:val="00EC0701"/>
    <w:rsid w:val="00EC1081"/>
    <w:rsid w:val="00EC34BF"/>
    <w:rsid w:val="00EC3F46"/>
    <w:rsid w:val="00EC6EF3"/>
    <w:rsid w:val="00ED24EB"/>
    <w:rsid w:val="00ED4A52"/>
    <w:rsid w:val="00EE0713"/>
    <w:rsid w:val="00EE1726"/>
    <w:rsid w:val="00EE297D"/>
    <w:rsid w:val="00EE45B6"/>
    <w:rsid w:val="00EE632F"/>
    <w:rsid w:val="00EE6B1D"/>
    <w:rsid w:val="00EE71F6"/>
    <w:rsid w:val="00EF2C03"/>
    <w:rsid w:val="00EF48AA"/>
    <w:rsid w:val="00EF4AAF"/>
    <w:rsid w:val="00F02942"/>
    <w:rsid w:val="00F04152"/>
    <w:rsid w:val="00F045A4"/>
    <w:rsid w:val="00F04A9C"/>
    <w:rsid w:val="00F04C3C"/>
    <w:rsid w:val="00F04D8E"/>
    <w:rsid w:val="00F104A7"/>
    <w:rsid w:val="00F1180D"/>
    <w:rsid w:val="00F147C5"/>
    <w:rsid w:val="00F16A8A"/>
    <w:rsid w:val="00F233F7"/>
    <w:rsid w:val="00F26BB8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25BB"/>
    <w:rsid w:val="00F5619C"/>
    <w:rsid w:val="00F568B8"/>
    <w:rsid w:val="00F617F3"/>
    <w:rsid w:val="00F64AB7"/>
    <w:rsid w:val="00F65B25"/>
    <w:rsid w:val="00F802BC"/>
    <w:rsid w:val="00F83979"/>
    <w:rsid w:val="00F9038E"/>
    <w:rsid w:val="00F90CA8"/>
    <w:rsid w:val="00F91CD8"/>
    <w:rsid w:val="00FA2065"/>
    <w:rsid w:val="00FA282F"/>
    <w:rsid w:val="00FA4F42"/>
    <w:rsid w:val="00FA50CF"/>
    <w:rsid w:val="00FA74D7"/>
    <w:rsid w:val="00FB397D"/>
    <w:rsid w:val="00FC5464"/>
    <w:rsid w:val="00FC55D9"/>
    <w:rsid w:val="00FC7E26"/>
    <w:rsid w:val="00FD2036"/>
    <w:rsid w:val="00FD24D8"/>
    <w:rsid w:val="00FD370C"/>
    <w:rsid w:val="00FE1C23"/>
    <w:rsid w:val="00FE2BF5"/>
    <w:rsid w:val="00FE332D"/>
    <w:rsid w:val="00FE66A8"/>
    <w:rsid w:val="00FE6734"/>
    <w:rsid w:val="00FF4C9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728ED3-1B06-4841-997E-45F8663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149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bica.duskova@prah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olina.klim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icni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FC1B-BE90-4968-B16D-A2E4F51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1921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2017-06-13T11:41:00Z</cp:lastPrinted>
  <dcterms:created xsi:type="dcterms:W3CDTF">2017-06-13T12:00:00Z</dcterms:created>
  <dcterms:modified xsi:type="dcterms:W3CDTF">2017-06-13T12:00:00Z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