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767CE7D5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A73650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A73650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A73650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Ing. arch. MgA. Osamu Okamura,</w:t>
      </w:r>
      <w:r w:rsidR="00A73650">
        <w:rPr>
          <w:rFonts w:ascii="Times New Roman" w:hAnsi="Times New Roman" w:cs="Times New Roman"/>
          <w:sz w:val="24"/>
          <w:szCs w:val="24"/>
        </w:rPr>
        <w:t xml:space="preserve"> Marie Foltýnová (členka pracovní skupiny), Jana Smolková (členka pracovní skupiny),</w:t>
      </w:r>
      <w:r w:rsidR="000878A9">
        <w:rPr>
          <w:rFonts w:ascii="Times New Roman" w:hAnsi="Times New Roman" w:cs="Times New Roman"/>
          <w:sz w:val="24"/>
          <w:szCs w:val="24"/>
        </w:rPr>
        <w:t xml:space="preserve"> </w:t>
      </w:r>
      <w:r w:rsidR="00785661">
        <w:rPr>
          <w:rFonts w:ascii="Times New Roman" w:hAnsi="Times New Roman" w:cs="Times New Roman"/>
          <w:sz w:val="24"/>
          <w:szCs w:val="24"/>
        </w:rPr>
        <w:t xml:space="preserve">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</w:t>
      </w:r>
      <w:r w:rsidR="00451BFD">
        <w:rPr>
          <w:rFonts w:ascii="Times New Roman" w:hAnsi="Times New Roman" w:cs="Times New Roman"/>
          <w:sz w:val="24"/>
          <w:szCs w:val="24"/>
        </w:rPr>
        <w:t>)</w:t>
      </w:r>
    </w:p>
    <w:p w14:paraId="473B3B07" w14:textId="3FB5472B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50">
        <w:rPr>
          <w:rFonts w:ascii="Times New Roman" w:hAnsi="Times New Roman" w:cs="Times New Roman"/>
          <w:sz w:val="24"/>
          <w:szCs w:val="24"/>
        </w:rPr>
        <w:t>Ing. arch. MgA. Osamu Okamura</w:t>
      </w:r>
      <w:r w:rsidR="00451BFD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1528412F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7F7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360C0815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A73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3650">
        <w:rPr>
          <w:rFonts w:ascii="Times New Roman" w:hAnsi="Times New Roman" w:cs="Times New Roman"/>
          <w:sz w:val="24"/>
          <w:szCs w:val="24"/>
        </w:rPr>
        <w:t>5</w:t>
      </w:r>
      <w:r w:rsidR="007F7D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19357E05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6BF0">
        <w:rPr>
          <w:rFonts w:ascii="Times New Roman" w:hAnsi="Times New Roman" w:cs="Times New Roman"/>
          <w:sz w:val="24"/>
          <w:szCs w:val="24"/>
        </w:rPr>
        <w:t>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0F7F854B" w:rsidR="00BA0DB3" w:rsidRDefault="00A73650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Městský holubník, Praha 3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C7583A" w14:textId="0FB2DCE5" w:rsidR="00DA6F52" w:rsidRDefault="00C56D0C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Marie Foltýnová představila plán Galerie hl. m. Prahy předat vypracovanou projektovou dokumentaci holubníku městské části Praha 3</w:t>
      </w:r>
      <w:r w:rsidR="001E6A6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Ta </w:t>
      </w:r>
      <w:r w:rsidR="001E6A61">
        <w:rPr>
          <w:rFonts w:ascii="Times New Roman" w:hAnsi="Times New Roman"/>
          <w:sz w:val="24"/>
        </w:rPr>
        <w:t>bude holubník následně realizovat</w:t>
      </w:r>
      <w:r>
        <w:rPr>
          <w:rFonts w:ascii="Times New Roman" w:hAnsi="Times New Roman"/>
          <w:sz w:val="24"/>
        </w:rPr>
        <w:t xml:space="preserve"> a žádá na finance z rozpočtu Umění pro město. </w:t>
      </w:r>
    </w:p>
    <w:p w14:paraId="1E606B58" w14:textId="77777777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03398A8" w14:textId="202AA947" w:rsidR="00DA6F52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367444DE" w14:textId="77777777" w:rsidR="00DA6F52" w:rsidRP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85E1DFF" w14:textId="5B3A6FA2" w:rsid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</w:t>
      </w:r>
      <w:r w:rsidR="00C56D0C">
        <w:rPr>
          <w:rFonts w:ascii="Times New Roman" w:hAnsi="Times New Roman"/>
          <w:sz w:val="24"/>
        </w:rPr>
        <w:t>MP uvolnit městské části Praha 3</w:t>
      </w:r>
      <w:r>
        <w:rPr>
          <w:rFonts w:ascii="Times New Roman" w:hAnsi="Times New Roman"/>
          <w:sz w:val="24"/>
        </w:rPr>
        <w:t xml:space="preserve"> finanční částku z programu Umění pro město na realizaci díla </w:t>
      </w:r>
      <w:r w:rsidR="00C56D0C">
        <w:rPr>
          <w:rFonts w:ascii="Times New Roman" w:hAnsi="Times New Roman"/>
          <w:sz w:val="24"/>
        </w:rPr>
        <w:t xml:space="preserve">Holubník </w:t>
      </w:r>
      <w:r>
        <w:rPr>
          <w:rFonts w:ascii="Times New Roman" w:hAnsi="Times New Roman"/>
          <w:sz w:val="24"/>
        </w:rPr>
        <w:t xml:space="preserve">ve výši </w:t>
      </w:r>
      <w:r w:rsidR="00C56D0C">
        <w:rPr>
          <w:rFonts w:ascii="Times New Roman" w:hAnsi="Times New Roman"/>
          <w:sz w:val="24"/>
        </w:rPr>
        <w:t>1 556 175, 82</w:t>
      </w:r>
      <w:r>
        <w:rPr>
          <w:rFonts w:ascii="Times New Roman" w:hAnsi="Times New Roman"/>
          <w:sz w:val="24"/>
        </w:rPr>
        <w:t xml:space="preserve"> Kč viz příloha č. 1</w:t>
      </w:r>
    </w:p>
    <w:p w14:paraId="2D84F09B" w14:textId="77777777" w:rsidR="00D82AC2" w:rsidRDefault="00D82AC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500F41D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50A1DDDE" w14:textId="4EA96531" w:rsidR="001E6A61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D82AC2">
        <w:rPr>
          <w:rFonts w:ascii="Times New Roman" w:hAnsi="Times New Roman" w:cs="Times New Roman"/>
          <w:sz w:val="24"/>
        </w:rPr>
        <w:t>bylo přijato.</w:t>
      </w:r>
    </w:p>
    <w:p w14:paraId="0D4ECA61" w14:textId="77777777" w:rsidR="001E6A61" w:rsidRDefault="001E6A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EA0E5A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BD0E4AD" w14:textId="77777777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77E1B67B" w14:textId="31B0540D" w:rsidR="001E6A61" w:rsidRDefault="001E6A61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r w:rsidRPr="001E6A61">
        <w:rPr>
          <w:rFonts w:ascii="Times New Roman" w:hAnsi="Times New Roman" w:cs="Times New Roman"/>
          <w:b/>
          <w:sz w:val="24"/>
        </w:rPr>
        <w:t>Fontána Vysočany, Praha 9</w:t>
      </w:r>
    </w:p>
    <w:p w14:paraId="22B6A708" w14:textId="41D76653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Zástupci městské části společně s administrátorem výsledek soutěže na fontánu a brouzdaliště ve Vysočanech na jednání Komise již prezentovali. Tentokrát na základě finálního rozpočtu žádají o finance na realizaci díla.</w:t>
      </w:r>
    </w:p>
    <w:p w14:paraId="630B476E" w14:textId="527C75D6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2C031E2" w14:textId="77777777" w:rsidR="001E6A61" w:rsidRPr="00BA0DB3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2468CA8" w14:textId="4E85B7D1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9 finanční částku z programu Umění pro město na realizaci díla Fontána Vysočany ve výši 5 410 800 Kč viz příloha č. 2.</w:t>
      </w:r>
    </w:p>
    <w:p w14:paraId="28C1357E" w14:textId="77777777" w:rsidR="001E6A61" w:rsidRDefault="001E6A61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172DDEF2" w14:textId="6559FFD1" w:rsidR="001E6A61" w:rsidRDefault="00681886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1E6A61">
        <w:rPr>
          <w:rFonts w:ascii="Times New Roman" w:hAnsi="Times New Roman" w:cs="Times New Roman"/>
          <w:sz w:val="24"/>
        </w:rPr>
        <w:t>bylo přijato.</w:t>
      </w:r>
    </w:p>
    <w:p w14:paraId="5269D9DA" w14:textId="77777777" w:rsidR="001E6A61" w:rsidRP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432B5CC" w14:textId="74FCA338" w:rsidR="001E6A61" w:rsidRDefault="001E6A61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Soutěž Park na Karlově, Praha 2</w:t>
      </w:r>
    </w:p>
    <w:p w14:paraId="67263833" w14:textId="2961C1F7" w:rsidR="00DA6985" w:rsidRDefault="00DA6985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Zástupci městské části společně s administrátorem představili otevřenou jednokolovou soutěž na umělecké dílo v parku na Karlově, který se bude v příštích letech revitalizovat. </w:t>
      </w:r>
      <w:r w:rsidR="0010746B">
        <w:rPr>
          <w:rFonts w:ascii="Times New Roman" w:hAnsi="Times New Roman" w:cs="Times New Roman"/>
          <w:sz w:val="24"/>
        </w:rPr>
        <w:t>Komise kvitovala</w:t>
      </w:r>
      <w:r>
        <w:rPr>
          <w:rFonts w:ascii="Times New Roman" w:hAnsi="Times New Roman" w:cs="Times New Roman"/>
          <w:sz w:val="24"/>
        </w:rPr>
        <w:t xml:space="preserve">, že soutěž nemá téma a nechává umělcům a umělkyním volnost </w:t>
      </w:r>
      <w:r w:rsidR="0010746B">
        <w:rPr>
          <w:rFonts w:ascii="Times New Roman" w:hAnsi="Times New Roman" w:cs="Times New Roman"/>
          <w:sz w:val="24"/>
        </w:rPr>
        <w:t xml:space="preserve">zpracování. Následně se debatovalo např. o tom, zda by soutěž nemohla být </w:t>
      </w:r>
      <w:proofErr w:type="spellStart"/>
      <w:r w:rsidR="0010746B">
        <w:rPr>
          <w:rFonts w:ascii="Times New Roman" w:hAnsi="Times New Roman" w:cs="Times New Roman"/>
          <w:sz w:val="24"/>
        </w:rPr>
        <w:t>vícekolová</w:t>
      </w:r>
      <w:proofErr w:type="spellEnd"/>
      <w:r w:rsidR="0010746B">
        <w:rPr>
          <w:rFonts w:ascii="Times New Roman" w:hAnsi="Times New Roman" w:cs="Times New Roman"/>
          <w:sz w:val="24"/>
        </w:rPr>
        <w:t xml:space="preserve">, ale nakonec padla shoda, že jsou soutěžní podmínky připraveny adekvátně prostoru. Městská část žádá o finance na realizaci soutěže. </w:t>
      </w:r>
    </w:p>
    <w:p w14:paraId="265AF720" w14:textId="77777777" w:rsidR="0010746B" w:rsidRDefault="0010746B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3E0A8FBF" w14:textId="7156F2AA" w:rsidR="0010746B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3</w:t>
      </w:r>
      <w:r>
        <w:rPr>
          <w:rFonts w:ascii="Times New Roman" w:hAnsi="Times New Roman"/>
          <w:sz w:val="24"/>
        </w:rPr>
        <w:t>:</w:t>
      </w:r>
    </w:p>
    <w:p w14:paraId="36397777" w14:textId="77777777" w:rsidR="0010746B" w:rsidRPr="00BA0DB3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55A8EB58" w14:textId="15BADDA2" w:rsidR="0010746B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2 finanční částku z programu Umění pro město na uměleckou soutěž v parku na Karlově ve výši 500 000 Kč viz příloha č. 3.</w:t>
      </w:r>
    </w:p>
    <w:p w14:paraId="4C596403" w14:textId="77777777" w:rsidR="0010746B" w:rsidRDefault="0010746B" w:rsidP="0010746B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1C5EA727" w14:textId="60D85580" w:rsidR="0010746B" w:rsidRDefault="00681886" w:rsidP="0010746B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10746B">
        <w:rPr>
          <w:rFonts w:ascii="Times New Roman" w:hAnsi="Times New Roman" w:cs="Times New Roman"/>
          <w:sz w:val="24"/>
        </w:rPr>
        <w:t>bylo přijato.</w:t>
      </w:r>
    </w:p>
    <w:p w14:paraId="2F2F20D0" w14:textId="77777777" w:rsidR="0010746B" w:rsidRDefault="0010746B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0AC74AAA" w14:textId="0D156B78" w:rsidR="0010746B" w:rsidRDefault="0010746B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0746B">
        <w:rPr>
          <w:rFonts w:ascii="Times New Roman" w:hAnsi="Times New Roman" w:cs="Times New Roman"/>
          <w:b/>
          <w:sz w:val="24"/>
        </w:rPr>
        <w:t>Poesiomat</w:t>
      </w:r>
      <w:proofErr w:type="spellEnd"/>
      <w:r w:rsidRPr="0010746B">
        <w:rPr>
          <w:rFonts w:ascii="Times New Roman" w:hAnsi="Times New Roman" w:cs="Times New Roman"/>
          <w:b/>
          <w:sz w:val="24"/>
        </w:rPr>
        <w:t>, Praha 1</w:t>
      </w:r>
    </w:p>
    <w:p w14:paraId="70D9395C" w14:textId="2F421AB6" w:rsidR="0010746B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Nápad na osazení </w:t>
      </w:r>
      <w:proofErr w:type="spellStart"/>
      <w:r>
        <w:rPr>
          <w:rFonts w:ascii="Times New Roman" w:hAnsi="Times New Roman" w:cs="Times New Roman"/>
          <w:sz w:val="24"/>
        </w:rPr>
        <w:t>Poesiomatu</w:t>
      </w:r>
      <w:proofErr w:type="spellEnd"/>
      <w:r>
        <w:rPr>
          <w:rFonts w:ascii="Times New Roman" w:hAnsi="Times New Roman" w:cs="Times New Roman"/>
          <w:sz w:val="24"/>
        </w:rPr>
        <w:t xml:space="preserve"> na Václavské náměstí autor Ondřej Kobza již na Komisi prezentoval. Na základě tehdejších připomínek ve spolupráci s Institutem plánování a rozvoje navrhli vhodnější umístění a městská část Praha 1 žádá o finance na nákup a osazení díla.</w:t>
      </w:r>
    </w:p>
    <w:p w14:paraId="29177829" w14:textId="77777777" w:rsidR="00681886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6191DE6D" w14:textId="33F3B94A" w:rsidR="00681886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4</w:t>
      </w:r>
      <w:r>
        <w:rPr>
          <w:rFonts w:ascii="Times New Roman" w:hAnsi="Times New Roman"/>
          <w:sz w:val="24"/>
        </w:rPr>
        <w:t>:</w:t>
      </w:r>
    </w:p>
    <w:p w14:paraId="340ED690" w14:textId="77777777" w:rsidR="00681886" w:rsidRPr="00BA0DB3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84A196C" w14:textId="61D45CDD" w:rsidR="00681886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2 finanční částku z programu Umění pro město na uměleckou soutěž v parku na Karlově ve výši 250 000 Kč viz příloha č. 4.</w:t>
      </w:r>
    </w:p>
    <w:p w14:paraId="0DBE062D" w14:textId="77777777" w:rsidR="00681886" w:rsidRDefault="00681886" w:rsidP="00681886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2AB9A6D6" w14:textId="2AFB804C" w:rsidR="00681886" w:rsidRPr="0010746B" w:rsidRDefault="00681886" w:rsidP="00681886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2CFD29FA" w14:textId="347D0438" w:rsidR="00467CA4" w:rsidRPr="00C7004E" w:rsidRDefault="00681886" w:rsidP="00C42D1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C7004E">
        <w:rPr>
          <w:rFonts w:ascii="Times New Roman" w:hAnsi="Times New Roman"/>
          <w:b/>
          <w:sz w:val="24"/>
        </w:rPr>
        <w:t>Výjádření</w:t>
      </w:r>
      <w:proofErr w:type="spellEnd"/>
      <w:r w:rsidRPr="00C7004E">
        <w:rPr>
          <w:rFonts w:ascii="Times New Roman" w:hAnsi="Times New Roman"/>
          <w:b/>
          <w:sz w:val="24"/>
        </w:rPr>
        <w:t xml:space="preserve"> pro OPP</w:t>
      </w:r>
    </w:p>
    <w:p w14:paraId="3B17A7EB" w14:textId="179DE7B4" w:rsidR="00681886" w:rsidRPr="00681886" w:rsidRDefault="00681886" w:rsidP="00681886">
      <w:pPr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VáclavART</w:t>
      </w:r>
      <w:proofErr w:type="spellEnd"/>
      <w:r>
        <w:rPr>
          <w:rFonts w:ascii="Times New Roman" w:hAnsi="Times New Roman"/>
          <w:b/>
          <w:sz w:val="24"/>
        </w:rPr>
        <w:t xml:space="preserve"> 2022</w:t>
      </w:r>
    </w:p>
    <w:p w14:paraId="741BDA00" w14:textId="3EF2DA6E" w:rsidR="00D82AC2" w:rsidRDefault="009E33E3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Pátý ročník výstavy soch na Václavském náměstí </w:t>
      </w:r>
      <w:proofErr w:type="spellStart"/>
      <w:r>
        <w:rPr>
          <w:rFonts w:ascii="Times New Roman" w:hAnsi="Times New Roman"/>
          <w:sz w:val="24"/>
        </w:rPr>
        <w:t>VáclavART</w:t>
      </w:r>
      <w:proofErr w:type="spellEnd"/>
      <w:r>
        <w:rPr>
          <w:rFonts w:ascii="Times New Roman" w:hAnsi="Times New Roman"/>
          <w:sz w:val="24"/>
        </w:rPr>
        <w:t xml:space="preserve"> představily Monika Vlková a kurátorka Veronika Králíčková. Spolek pořádající výstavu žádá Komisi o posouzení a schválení jejího konání. Oproti minulým ročníkům byla tato výstava konzultována se zástupci a zástupkyněmi Galerie hl. m. Prahy a Institut plánování a rozvoje. Komise v následné debatě ocenila </w:t>
      </w:r>
      <w:r w:rsidR="00172A2A">
        <w:rPr>
          <w:rFonts w:ascii="Times New Roman" w:hAnsi="Times New Roman"/>
          <w:sz w:val="24"/>
        </w:rPr>
        <w:t xml:space="preserve">snahu organizátorů o spolupráci s odbornými institucemi, která výstavě prospěla. Stále však by bylo na kvalitě potřeba zapracovat, některé vybrané plastiky nejsou prostorově a časově adekvátní. Komise doporučila organizátorům, aby svůj záměr na další ročníky přišli konzultovat i s Komisí mnohem dříve, ideálně ještě před výběrem konceptu. V průběhu diskuze musel odejít jeden člen Komise, takže se usnesení o doporučení konání výstavy muselo hlasovat per </w:t>
      </w:r>
      <w:proofErr w:type="spellStart"/>
      <w:r w:rsidR="00172A2A">
        <w:rPr>
          <w:rFonts w:ascii="Times New Roman" w:hAnsi="Times New Roman"/>
          <w:sz w:val="24"/>
        </w:rPr>
        <w:t>rollam</w:t>
      </w:r>
      <w:proofErr w:type="spellEnd"/>
      <w:r w:rsidR="00172A2A">
        <w:rPr>
          <w:rFonts w:ascii="Times New Roman" w:hAnsi="Times New Roman"/>
          <w:sz w:val="24"/>
        </w:rPr>
        <w:t xml:space="preserve"> od 2. 6. do 6. 6. 2022</w:t>
      </w:r>
      <w:r w:rsidR="00B6761C">
        <w:rPr>
          <w:rFonts w:ascii="Times New Roman" w:hAnsi="Times New Roman"/>
          <w:sz w:val="24"/>
        </w:rPr>
        <w:t>.</w:t>
      </w:r>
    </w:p>
    <w:p w14:paraId="063BCB4C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05B2942B" w14:textId="16E8BC10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Hlasování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</w:p>
    <w:p w14:paraId="0398C5CB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98377F1" w14:textId="6B72766B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Usnesení č. 5:</w:t>
      </w:r>
    </w:p>
    <w:p w14:paraId="5152AAE2" w14:textId="77777777" w:rsidR="00B6761C" w:rsidRP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14:paraId="2135CA4E" w14:textId="2E3B256F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B6761C">
        <w:rPr>
          <w:rFonts w:ascii="Times New Roman" w:hAnsi="Times New Roman" w:cs="Times New Roman"/>
          <w:sz w:val="24"/>
        </w:rPr>
        <w:t xml:space="preserve">Komise pro umění ve veřejném prostoru doporučuje dotčeným orgánům povolit konání 5. ročníku výstavy soch </w:t>
      </w:r>
      <w:proofErr w:type="spellStart"/>
      <w:r w:rsidRPr="00B6761C">
        <w:rPr>
          <w:rFonts w:ascii="Times New Roman" w:hAnsi="Times New Roman" w:cs="Times New Roman"/>
          <w:sz w:val="24"/>
        </w:rPr>
        <w:t>VáclavART</w:t>
      </w:r>
      <w:proofErr w:type="spellEnd"/>
      <w:r w:rsidRPr="00B6761C">
        <w:rPr>
          <w:rFonts w:ascii="Times New Roman" w:hAnsi="Times New Roman" w:cs="Times New Roman"/>
          <w:sz w:val="24"/>
        </w:rPr>
        <w:t xml:space="preserve"> v termínu 6. 9. - 4. 10. 2022.</w:t>
      </w:r>
    </w:p>
    <w:p w14:paraId="4327DE4D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5A35A188" w14:textId="6BAB855D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lasování: Pro 2, proti 1, zdržel/a se 1</w:t>
      </w:r>
      <w:r>
        <w:rPr>
          <w:rFonts w:ascii="Times New Roman" w:hAnsi="Times New Roman" w:cs="Times New Roman"/>
          <w:sz w:val="24"/>
        </w:rPr>
        <w:t>.</w:t>
      </w:r>
    </w:p>
    <w:p w14:paraId="5682B7A5" w14:textId="2E282B8F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>bylo přijato.</w:t>
      </w:r>
    </w:p>
    <w:p w14:paraId="561BE0A5" w14:textId="0FFCCC6C" w:rsidR="00B6761C" w:rsidRPr="00B6761C" w:rsidRDefault="00B6761C" w:rsidP="00B676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6761C">
        <w:rPr>
          <w:rFonts w:ascii="Times New Roman" w:hAnsi="Times New Roman" w:cs="Times New Roman"/>
          <w:b/>
          <w:sz w:val="24"/>
        </w:rPr>
        <w:t>Různé</w:t>
      </w:r>
    </w:p>
    <w:p w14:paraId="6B87F7AD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8"/>
        </w:rPr>
      </w:pPr>
    </w:p>
    <w:p w14:paraId="72E877D2" w14:textId="0C08764B" w:rsidR="00D82AC2" w:rsidRPr="00BB6B13" w:rsidRDefault="00BB6B13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BB6B13">
        <w:rPr>
          <w:rFonts w:ascii="Times New Roman" w:hAnsi="Times New Roman" w:cs="Times New Roman"/>
          <w:sz w:val="24"/>
        </w:rPr>
        <w:t>V bodě různé se nic neprobíralo.</w:t>
      </w:r>
    </w:p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6065" w14:textId="77777777" w:rsidR="001506AF" w:rsidRDefault="001506AF">
      <w:pPr>
        <w:spacing w:after="0" w:line="240" w:lineRule="auto"/>
      </w:pPr>
      <w:r>
        <w:separator/>
      </w:r>
    </w:p>
  </w:endnote>
  <w:endnote w:type="continuationSeparator" w:id="0">
    <w:p w14:paraId="7A583F56" w14:textId="77777777" w:rsidR="001506AF" w:rsidRDefault="001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FFEB" w14:textId="77777777" w:rsidR="001506AF" w:rsidRDefault="001506AF">
      <w:pPr>
        <w:spacing w:after="0" w:line="240" w:lineRule="auto"/>
      </w:pPr>
      <w:r>
        <w:separator/>
      </w:r>
    </w:p>
  </w:footnote>
  <w:footnote w:type="continuationSeparator" w:id="0">
    <w:p w14:paraId="54FE2C11" w14:textId="77777777" w:rsidR="001506AF" w:rsidRDefault="0015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118E4514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A73650">
      <w:rPr>
        <w:rFonts w:ascii="Times New Roman" w:hAnsi="Times New Roman" w:cs="Times New Roman"/>
        <w:b/>
        <w:sz w:val="24"/>
        <w:szCs w:val="24"/>
      </w:rPr>
      <w:t>6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A73650">
      <w:rPr>
        <w:rFonts w:ascii="Times New Roman" w:hAnsi="Times New Roman" w:cs="Times New Roman"/>
        <w:b/>
        <w:sz w:val="24"/>
        <w:szCs w:val="24"/>
      </w:rPr>
      <w:t>5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1E519F83" w:rsidR="00222FBC" w:rsidRDefault="00172A2A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Dům U Kamenného zvonu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B47"/>
    <w:multiLevelType w:val="hybridMultilevel"/>
    <w:tmpl w:val="E6226B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756D8"/>
    <w:rsid w:val="00081B30"/>
    <w:rsid w:val="000847C6"/>
    <w:rsid w:val="000878A9"/>
    <w:rsid w:val="000B49A6"/>
    <w:rsid w:val="000C12A4"/>
    <w:rsid w:val="000C67F3"/>
    <w:rsid w:val="000D6B45"/>
    <w:rsid w:val="000F6785"/>
    <w:rsid w:val="0010746B"/>
    <w:rsid w:val="00110C63"/>
    <w:rsid w:val="00111356"/>
    <w:rsid w:val="00121595"/>
    <w:rsid w:val="00136EBC"/>
    <w:rsid w:val="001506AF"/>
    <w:rsid w:val="00156474"/>
    <w:rsid w:val="00171590"/>
    <w:rsid w:val="00172A2A"/>
    <w:rsid w:val="00181F8E"/>
    <w:rsid w:val="001E45A5"/>
    <w:rsid w:val="001E4F14"/>
    <w:rsid w:val="001E6A61"/>
    <w:rsid w:val="001E6AA7"/>
    <w:rsid w:val="00213ED6"/>
    <w:rsid w:val="00216BF0"/>
    <w:rsid w:val="00222FBC"/>
    <w:rsid w:val="00252A41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1BFD"/>
    <w:rsid w:val="00455871"/>
    <w:rsid w:val="00461358"/>
    <w:rsid w:val="004643D8"/>
    <w:rsid w:val="00467CA4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1886"/>
    <w:rsid w:val="00685C7E"/>
    <w:rsid w:val="006A7770"/>
    <w:rsid w:val="006B020E"/>
    <w:rsid w:val="006B556B"/>
    <w:rsid w:val="006D683E"/>
    <w:rsid w:val="006F2FDA"/>
    <w:rsid w:val="007149B4"/>
    <w:rsid w:val="00732663"/>
    <w:rsid w:val="00742430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E33E3"/>
    <w:rsid w:val="009F3D4A"/>
    <w:rsid w:val="00A11E46"/>
    <w:rsid w:val="00A530D3"/>
    <w:rsid w:val="00A63765"/>
    <w:rsid w:val="00A73650"/>
    <w:rsid w:val="00AA3D5F"/>
    <w:rsid w:val="00AC3BF0"/>
    <w:rsid w:val="00B00709"/>
    <w:rsid w:val="00B1788F"/>
    <w:rsid w:val="00B2443B"/>
    <w:rsid w:val="00B370BB"/>
    <w:rsid w:val="00B57C52"/>
    <w:rsid w:val="00B6366B"/>
    <w:rsid w:val="00B6761C"/>
    <w:rsid w:val="00B926D2"/>
    <w:rsid w:val="00B92957"/>
    <w:rsid w:val="00BA0DB3"/>
    <w:rsid w:val="00BB0CF3"/>
    <w:rsid w:val="00BB6B1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56D0C"/>
    <w:rsid w:val="00C61A35"/>
    <w:rsid w:val="00C7004E"/>
    <w:rsid w:val="00C812D4"/>
    <w:rsid w:val="00C95B41"/>
    <w:rsid w:val="00CA0EB6"/>
    <w:rsid w:val="00CC53E3"/>
    <w:rsid w:val="00CD2517"/>
    <w:rsid w:val="00D02DAA"/>
    <w:rsid w:val="00D360D2"/>
    <w:rsid w:val="00D82AC2"/>
    <w:rsid w:val="00D87CE0"/>
    <w:rsid w:val="00DA6985"/>
    <w:rsid w:val="00DA6F52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C2AC-B27A-4929-A1F1-93368A2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3</cp:revision>
  <cp:lastPrinted>2019-09-09T13:50:00Z</cp:lastPrinted>
  <dcterms:created xsi:type="dcterms:W3CDTF">2022-06-02T13:26:00Z</dcterms:created>
  <dcterms:modified xsi:type="dcterms:W3CDTF">2022-06-09T10:46:00Z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