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>
      <w:bookmarkStart w:id="0" w:name="_GoBack"/>
      <w:bookmarkEnd w:id="0"/>
    </w:p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2C5764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338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 xml:space="preserve">,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Štefan Oršoš,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</w:p>
          <w:p w:rsidR="00AE0FBD" w:rsidRPr="00997ACF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7B698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3C38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2C5764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Hodek, JUDr. Jaroslava Janderová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, Ing. Otak</w:t>
            </w:r>
            <w:r w:rsidR="002C57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ar John,  Ing. Martina Jakl, Jan Adámek, Sanjiv Suri, Iveta Jechová 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8F322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 (PIS-PCT),</w:t>
            </w:r>
            <w:r w:rsidR="00575D4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F322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Michaela Skalická (MHMP), </w:t>
            </w:r>
            <w:r w:rsid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Doubek (AHR ČR)</w:t>
            </w:r>
            <w:r w:rsidR="008F322F">
              <w:rPr>
                <w:rFonts w:ascii="Calibri" w:eastAsia="Calibri" w:hAnsi="Calibri"/>
                <w:sz w:val="22"/>
                <w:szCs w:val="22"/>
                <w:lang w:eastAsia="en-US"/>
              </w:rPr>
              <w:t>, Marie Peksová (MHMP)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8F322F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297F4B">
              <w:rPr>
                <w:b/>
                <w:sz w:val="22"/>
              </w:rPr>
              <w:t>1</w:t>
            </w:r>
            <w:r w:rsidR="008F322F">
              <w:rPr>
                <w:b/>
                <w:sz w:val="22"/>
              </w:rPr>
              <w:t>4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8F322F">
              <w:rPr>
                <w:b/>
                <w:sz w:val="22"/>
              </w:rPr>
              <w:t>15.</w:t>
            </w:r>
            <w:r w:rsidR="00677E64">
              <w:rPr>
                <w:b/>
                <w:sz w:val="22"/>
              </w:rPr>
              <w:t xml:space="preserve"> </w:t>
            </w:r>
            <w:r w:rsidR="008F322F">
              <w:rPr>
                <w:b/>
                <w:sz w:val="22"/>
              </w:rPr>
              <w:t>3</w:t>
            </w:r>
            <w:r w:rsidR="006518F7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180DC7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5658E7" w:rsidRPr="00EF7112">
              <w:rPr>
                <w:b/>
                <w:sz w:val="22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8F322F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  <w:r w:rsidR="00677E6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</w:t>
            </w:r>
            <w:r w:rsidR="0057477D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</w:p>
        </w:tc>
      </w:tr>
    </w:tbl>
    <w:p w:rsidR="00F105E0" w:rsidRDefault="0056283B">
      <w:r>
        <w:tab/>
      </w:r>
    </w:p>
    <w:p w:rsidR="007B75C4" w:rsidRDefault="007B75C4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B1F86" w:rsidRPr="007B75C4" w:rsidRDefault="002B1F86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6B6ADD" w:rsidRDefault="007B75C4" w:rsidP="006B6ADD">
      <w:pPr>
        <w:pStyle w:val="Odstavecseseznamem"/>
        <w:numPr>
          <w:ilvl w:val="0"/>
          <w:numId w:val="11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6B6ADD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E26C29" w:rsidRDefault="002706AB" w:rsidP="00E26C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přivítal přítomné členy a hosty. Konstatoval, že, vzhledem k počtu omluvených členů, není Ko</w:t>
      </w:r>
      <w:r w:rsidR="00677E64">
        <w:rPr>
          <w:rFonts w:ascii="Calibri" w:eastAsia="Calibri" w:hAnsi="Calibri"/>
          <w:sz w:val="22"/>
          <w:szCs w:val="22"/>
          <w:lang w:eastAsia="en-US"/>
        </w:rPr>
        <w:t xml:space="preserve">mise usnášeníschopná. Přítomné </w:t>
      </w:r>
      <w:r>
        <w:rPr>
          <w:rFonts w:ascii="Calibri" w:eastAsia="Calibri" w:hAnsi="Calibri"/>
          <w:sz w:val="22"/>
          <w:szCs w:val="22"/>
          <w:lang w:eastAsia="en-US"/>
        </w:rPr>
        <w:t>pak</w:t>
      </w:r>
      <w:r w:rsidR="00677E64">
        <w:rPr>
          <w:rFonts w:ascii="Calibri" w:eastAsia="Calibri" w:hAnsi="Calibri"/>
          <w:sz w:val="22"/>
          <w:szCs w:val="22"/>
          <w:lang w:eastAsia="en-US"/>
        </w:rPr>
        <w:t xml:space="preserve"> seznámil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s programem, o kterém dal hlasovat:</w:t>
      </w:r>
      <w:r w:rsidR="00E26C2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B2649A" w:rsidRDefault="007B6981" w:rsidP="00E26C2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</w:t>
      </w:r>
      <w:r w:rsidR="002706AB">
        <w:rPr>
          <w:rFonts w:ascii="Calibri" w:eastAsia="Calibri" w:hAnsi="Calibri"/>
          <w:sz w:val="22"/>
          <w:szCs w:val="22"/>
          <w:lang w:eastAsia="en-US"/>
        </w:rPr>
        <w:tab/>
        <w:t>5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Proti: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</w:r>
      <w:r w:rsidR="00B2649A"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01300B" w:rsidRDefault="002706AB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14</w:t>
      </w:r>
      <w:r w:rsidR="00677E64">
        <w:rPr>
          <w:rFonts w:ascii="Calibri" w:eastAsia="Calibri" w:hAnsi="Calibri"/>
          <w:sz w:val="22"/>
          <w:szCs w:val="22"/>
          <w:lang w:eastAsia="en-US"/>
        </w:rPr>
        <w:t>.</w:t>
      </w:r>
      <w:r w:rsidR="0001300B">
        <w:rPr>
          <w:rFonts w:ascii="Calibri" w:eastAsia="Calibri" w:hAnsi="Calibri"/>
          <w:sz w:val="22"/>
          <w:szCs w:val="22"/>
          <w:lang w:eastAsia="en-US"/>
        </w:rPr>
        <w:t xml:space="preserve"> jednání Komise RHMP pro rozvoj cestovního ruchu byl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přítomnými členy</w:t>
      </w:r>
      <w:r w:rsidR="0001300B">
        <w:rPr>
          <w:rFonts w:ascii="Calibri" w:eastAsia="Calibri" w:hAnsi="Calibri"/>
          <w:sz w:val="22"/>
          <w:szCs w:val="22"/>
          <w:lang w:eastAsia="en-US"/>
        </w:rPr>
        <w:t xml:space="preserve"> schválen.</w:t>
      </w:r>
    </w:p>
    <w:p w:rsidR="002706AB" w:rsidRDefault="002706AB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Průběh jednání</w:t>
      </w:r>
    </w:p>
    <w:p w:rsidR="003A55EF" w:rsidRPr="006B6ADD" w:rsidRDefault="002706AB" w:rsidP="006B6AD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>Problematika průvodcovské činnosti a pouliční nabídky okružních jízd</w:t>
      </w:r>
    </w:p>
    <w:p w:rsidR="00911BBE" w:rsidRDefault="002706AB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předal slovo Dr. Hudco</w:t>
      </w:r>
      <w:r w:rsidR="00911BBE">
        <w:rPr>
          <w:rFonts w:ascii="Calibri" w:eastAsia="Calibri" w:hAnsi="Calibri"/>
          <w:sz w:val="22"/>
          <w:szCs w:val="22"/>
          <w:lang w:eastAsia="en-US"/>
        </w:rPr>
        <w:t>vé, aby představila stanovisko O</w:t>
      </w:r>
      <w:r w:rsidR="00677E64">
        <w:rPr>
          <w:rFonts w:ascii="Calibri" w:eastAsia="Calibri" w:hAnsi="Calibri"/>
          <w:sz w:val="22"/>
          <w:szCs w:val="22"/>
          <w:lang w:eastAsia="en-US"/>
        </w:rPr>
        <w:t>dboru živnostenského a </w:t>
      </w:r>
      <w:r>
        <w:rPr>
          <w:rFonts w:ascii="Calibri" w:eastAsia="Calibri" w:hAnsi="Calibri"/>
          <w:sz w:val="22"/>
          <w:szCs w:val="22"/>
          <w:lang w:eastAsia="en-US"/>
        </w:rPr>
        <w:t>občansko</w:t>
      </w:r>
      <w:r w:rsidR="00911BBE">
        <w:rPr>
          <w:rFonts w:ascii="Calibri" w:eastAsia="Calibri" w:hAnsi="Calibri"/>
          <w:sz w:val="22"/>
          <w:szCs w:val="22"/>
          <w:lang w:eastAsia="en-US"/>
        </w:rPr>
        <w:t>s</w:t>
      </w:r>
      <w:r>
        <w:rPr>
          <w:rFonts w:ascii="Calibri" w:eastAsia="Calibri" w:hAnsi="Calibri"/>
          <w:sz w:val="22"/>
          <w:szCs w:val="22"/>
          <w:lang w:eastAsia="en-US"/>
        </w:rPr>
        <w:t>právního</w:t>
      </w:r>
      <w:r w:rsidR="00911BBE"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>
        <w:rPr>
          <w:rFonts w:ascii="Calibri" w:eastAsia="Calibri" w:hAnsi="Calibri"/>
          <w:sz w:val="22"/>
          <w:szCs w:val="22"/>
          <w:lang w:eastAsia="en-US"/>
        </w:rPr>
        <w:t xml:space="preserve"> k</w:t>
      </w:r>
      <w:r w:rsidR="006B6ADD">
        <w:rPr>
          <w:rFonts w:ascii="Calibri" w:eastAsia="Calibri" w:hAnsi="Calibri"/>
          <w:sz w:val="22"/>
          <w:szCs w:val="22"/>
          <w:lang w:eastAsia="en-US"/>
        </w:rPr>
        <w:t> tomuto bodu.</w:t>
      </w:r>
      <w:r w:rsidR="00911BB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706AB" w:rsidRDefault="00911BB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</w:t>
      </w:r>
      <w:r w:rsidR="002706AB">
        <w:rPr>
          <w:rFonts w:ascii="Calibri" w:eastAsia="Calibri" w:hAnsi="Calibri"/>
          <w:sz w:val="22"/>
          <w:szCs w:val="22"/>
          <w:lang w:eastAsia="en-US"/>
        </w:rPr>
        <w:t xml:space="preserve"> Hudcová sdělila, že </w:t>
      </w:r>
      <w:r>
        <w:rPr>
          <w:rFonts w:ascii="Calibri" w:eastAsia="Calibri" w:hAnsi="Calibri"/>
          <w:sz w:val="22"/>
          <w:szCs w:val="22"/>
          <w:lang w:eastAsia="en-US"/>
        </w:rPr>
        <w:t>na základě</w:t>
      </w:r>
      <w:r w:rsidR="002706AB">
        <w:rPr>
          <w:rFonts w:ascii="Calibri" w:eastAsia="Calibri" w:hAnsi="Calibri"/>
          <w:sz w:val="22"/>
          <w:szCs w:val="22"/>
          <w:lang w:eastAsia="en-US"/>
        </w:rPr>
        <w:t xml:space="preserve">  dopis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2706AB">
        <w:rPr>
          <w:rFonts w:ascii="Calibri" w:eastAsia="Calibri" w:hAnsi="Calibri"/>
          <w:sz w:val="22"/>
          <w:szCs w:val="22"/>
          <w:lang w:eastAsia="en-US"/>
        </w:rPr>
        <w:t xml:space="preserve"> Asociace CK – okružní jízdy o.s., který obdržela primátorka HMP, radní pro cestovní ruch i předsedkyně výboru pro cestovní ruch, zaslal OZV MHMP</w:t>
      </w:r>
      <w:r w:rsidRPr="00911BBE"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Odboru živnostenskému a občanskosprávnímu (ZIO</w:t>
      </w:r>
      <w:r w:rsidR="00CA30B3"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>
        <w:rPr>
          <w:rFonts w:ascii="Calibri" w:eastAsia="Calibri" w:hAnsi="Calibri"/>
          <w:sz w:val="22"/>
          <w:szCs w:val="22"/>
          <w:lang w:eastAsia="en-US"/>
        </w:rPr>
        <w:t xml:space="preserve">) </w:t>
      </w:r>
      <w:r w:rsidR="002706AB">
        <w:rPr>
          <w:rFonts w:ascii="Calibri" w:eastAsia="Calibri" w:hAnsi="Calibri"/>
          <w:sz w:val="22"/>
          <w:szCs w:val="22"/>
          <w:lang w:eastAsia="en-US"/>
        </w:rPr>
        <w:t xml:space="preserve"> žádost o stanovisko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problematice vzrůstající nabídky okružních jízd v centru Prahy, zejmé</w:t>
      </w:r>
      <w:r w:rsidR="00677E64">
        <w:rPr>
          <w:rFonts w:ascii="Calibri" w:eastAsia="Calibri" w:hAnsi="Calibri"/>
          <w:sz w:val="22"/>
          <w:szCs w:val="22"/>
          <w:lang w:eastAsia="en-US"/>
        </w:rPr>
        <w:t>na pak na Staroměstském náměstí</w:t>
      </w:r>
      <w:r>
        <w:rPr>
          <w:rFonts w:ascii="Calibri" w:eastAsia="Calibri" w:hAnsi="Calibri"/>
          <w:sz w:val="22"/>
          <w:szCs w:val="22"/>
          <w:lang w:eastAsia="en-US"/>
        </w:rPr>
        <w:t>. ZIO</w:t>
      </w:r>
      <w:r w:rsidR="00CA30B3"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>
        <w:rPr>
          <w:rFonts w:ascii="Calibri" w:eastAsia="Calibri" w:hAnsi="Calibri"/>
          <w:sz w:val="22"/>
          <w:szCs w:val="22"/>
          <w:lang w:eastAsia="en-US"/>
        </w:rPr>
        <w:t xml:space="preserve"> ve svém stanovisku uvádí, že </w:t>
      </w:r>
      <w:r w:rsidR="007D6E06">
        <w:rPr>
          <w:rFonts w:ascii="Calibri" w:eastAsia="Calibri" w:hAnsi="Calibri"/>
          <w:sz w:val="22"/>
          <w:szCs w:val="22"/>
          <w:lang w:eastAsia="en-US"/>
        </w:rPr>
        <w:t xml:space="preserve">této problematice je věnována ze strany odboru velká pozornost. Odbor pravidelně kontroluje dodržování nařízení č. 9/2011 Sb. HMP – tržní řád. </w:t>
      </w:r>
      <w:r w:rsidR="003861AD">
        <w:rPr>
          <w:rFonts w:ascii="Calibri" w:eastAsia="Calibri" w:hAnsi="Calibri"/>
          <w:sz w:val="22"/>
          <w:szCs w:val="22"/>
          <w:lang w:eastAsia="en-US"/>
        </w:rPr>
        <w:t>Za</w:t>
      </w:r>
      <w:r w:rsidR="0017664B">
        <w:rPr>
          <w:rFonts w:ascii="Calibri" w:eastAsia="Calibri" w:hAnsi="Calibri"/>
          <w:sz w:val="22"/>
          <w:szCs w:val="22"/>
          <w:lang w:eastAsia="en-US"/>
        </w:rPr>
        <w:t xml:space="preserve"> opakované porušení</w:t>
      </w:r>
      <w:r w:rsidR="007D6E06">
        <w:rPr>
          <w:rFonts w:ascii="Calibri" w:eastAsia="Calibri" w:hAnsi="Calibri"/>
          <w:sz w:val="22"/>
          <w:szCs w:val="22"/>
          <w:lang w:eastAsia="en-US"/>
        </w:rPr>
        <w:t xml:space="preserve"> tohoto nařízení</w:t>
      </w:r>
      <w:r w:rsidR="003861AD">
        <w:rPr>
          <w:rFonts w:ascii="Calibri" w:eastAsia="Calibri" w:hAnsi="Calibri"/>
          <w:sz w:val="22"/>
          <w:szCs w:val="22"/>
          <w:lang w:eastAsia="en-US"/>
        </w:rPr>
        <w:t xml:space="preserve"> bylo již</w:t>
      </w:r>
      <w:r w:rsidR="007D6E06">
        <w:rPr>
          <w:rFonts w:ascii="Calibri" w:eastAsia="Calibri" w:hAnsi="Calibri"/>
          <w:sz w:val="22"/>
          <w:szCs w:val="22"/>
          <w:lang w:eastAsia="en-US"/>
        </w:rPr>
        <w:t xml:space="preserve"> uloženo několik pokut v celkové výši 537 000 Kč.</w:t>
      </w:r>
      <w:r w:rsidR="00CA30B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46D2">
        <w:rPr>
          <w:rFonts w:ascii="Calibri" w:eastAsia="Calibri" w:hAnsi="Calibri"/>
          <w:sz w:val="22"/>
          <w:szCs w:val="22"/>
          <w:lang w:eastAsia="en-US"/>
        </w:rPr>
        <w:t xml:space="preserve">Ve stanovisku se dále uvádí, že výsledkem kontrol, které provádí ZIO MHMP  a které jsou zaměřeny na dodržování nabídky služeb mimo místa, určená tržním </w:t>
      </w:r>
      <w:r w:rsidR="005146D2">
        <w:rPr>
          <w:rFonts w:ascii="Calibri" w:eastAsia="Calibri" w:hAnsi="Calibri"/>
          <w:sz w:val="22"/>
          <w:szCs w:val="22"/>
          <w:lang w:eastAsia="en-US"/>
        </w:rPr>
        <w:lastRenderedPageBreak/>
        <w:t>řádem v okolí Staroměstského náměstí, je i zavedení tzv. meeting pointů, které jsou vyhrazeny pro nabídku průvodcovských služeb. Kontroly probíhají pravidelně, prakticky k</w:t>
      </w:r>
      <w:r w:rsidR="00575D4B">
        <w:rPr>
          <w:rFonts w:ascii="Calibri" w:eastAsia="Calibri" w:hAnsi="Calibri"/>
          <w:sz w:val="22"/>
          <w:szCs w:val="22"/>
          <w:lang w:eastAsia="en-US"/>
        </w:rPr>
        <w:t>aždý den, a to i ve večerních a </w:t>
      </w:r>
      <w:r w:rsidR="005146D2">
        <w:rPr>
          <w:rFonts w:ascii="Calibri" w:eastAsia="Calibri" w:hAnsi="Calibri"/>
          <w:sz w:val="22"/>
          <w:szCs w:val="22"/>
          <w:lang w:eastAsia="en-US"/>
        </w:rPr>
        <w:t>nočních hodinách a o víkendech, ve spolupráci s MČ Praha 1, Měs</w:t>
      </w:r>
      <w:r w:rsidR="00575D4B">
        <w:rPr>
          <w:rFonts w:ascii="Calibri" w:eastAsia="Calibri" w:hAnsi="Calibri"/>
          <w:sz w:val="22"/>
          <w:szCs w:val="22"/>
          <w:lang w:eastAsia="en-US"/>
        </w:rPr>
        <w:t>tskou policií HMP, Policií ČR a </w:t>
      </w:r>
      <w:r w:rsidR="005146D2">
        <w:rPr>
          <w:rFonts w:ascii="Calibri" w:eastAsia="Calibri" w:hAnsi="Calibri"/>
          <w:sz w:val="22"/>
          <w:szCs w:val="22"/>
          <w:lang w:eastAsia="en-US"/>
        </w:rPr>
        <w:t xml:space="preserve">dalšími orgány. </w:t>
      </w:r>
      <w:r w:rsidR="00EE2DE7">
        <w:rPr>
          <w:rFonts w:ascii="Calibri" w:eastAsia="Calibri" w:hAnsi="Calibri"/>
          <w:sz w:val="22"/>
          <w:szCs w:val="22"/>
          <w:lang w:eastAsia="en-US"/>
        </w:rPr>
        <w:t xml:space="preserve"> Dr. Hudcová upřesnila, že stanovisko ZIO došlo na OZV </w:t>
      </w:r>
      <w:r w:rsidR="00E45264">
        <w:rPr>
          <w:rFonts w:ascii="Calibri" w:eastAsia="Calibri" w:hAnsi="Calibri"/>
          <w:sz w:val="22"/>
          <w:szCs w:val="22"/>
          <w:lang w:eastAsia="en-US"/>
        </w:rPr>
        <w:t xml:space="preserve">těsně před jednáním komise, proto bude členům rozesláno spolu se zápisem. </w:t>
      </w:r>
      <w:hyperlink r:id="rId8" w:history="1">
        <w:r w:rsidR="00E45264" w:rsidRPr="00E45264">
          <w:rPr>
            <w:rStyle w:val="Hypertextovodkaz"/>
            <w:rFonts w:ascii="Calibri" w:eastAsia="Calibri" w:hAnsi="Calibri"/>
            <w:color w:val="auto"/>
            <w:sz w:val="22"/>
            <w:szCs w:val="22"/>
            <w:u w:val="none"/>
            <w:lang w:eastAsia="en-US"/>
          </w:rPr>
          <w:t>OZV</w:t>
        </w:r>
      </w:hyperlink>
      <w:r w:rsidR="00E45264" w:rsidRPr="00E4526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45264">
        <w:rPr>
          <w:rFonts w:ascii="Calibri" w:eastAsia="Calibri" w:hAnsi="Calibri"/>
          <w:sz w:val="22"/>
          <w:szCs w:val="22"/>
          <w:lang w:eastAsia="en-US"/>
        </w:rPr>
        <w:t>zároveň přetlumočí stanovisko ZIO Asociaci CK – okružní jízdy o.s.</w:t>
      </w:r>
    </w:p>
    <w:p w:rsidR="009440D5" w:rsidRPr="005A61C4" w:rsidRDefault="00055334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Následovala diskuse. Členové se shodli, že situace na Staroměstském náměstí a v některých dalších</w:t>
      </w:r>
      <w:r w:rsidR="00385CD0">
        <w:rPr>
          <w:rFonts w:ascii="Calibri" w:eastAsia="Calibri" w:hAnsi="Calibri"/>
          <w:sz w:val="22"/>
          <w:szCs w:val="22"/>
          <w:lang w:eastAsia="en-US"/>
        </w:rPr>
        <w:t xml:space="preserve"> okol</w:t>
      </w:r>
      <w:r w:rsidR="00BD6AC5">
        <w:rPr>
          <w:rFonts w:ascii="Calibri" w:eastAsia="Calibri" w:hAnsi="Calibri"/>
          <w:sz w:val="22"/>
          <w:szCs w:val="22"/>
          <w:lang w:eastAsia="en-US"/>
        </w:rPr>
        <w:t>ních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lokalitách je neúnosná a je třeba ji řešit. </w:t>
      </w:r>
      <w:r w:rsidR="00784ADE">
        <w:rPr>
          <w:rFonts w:ascii="Calibri" w:eastAsia="Calibri" w:hAnsi="Calibri"/>
          <w:sz w:val="22"/>
          <w:szCs w:val="22"/>
          <w:lang w:eastAsia="en-US"/>
        </w:rPr>
        <w:t>Nejedná se jen o ne</w:t>
      </w:r>
      <w:r w:rsidR="00596446">
        <w:rPr>
          <w:rFonts w:ascii="Calibri" w:eastAsia="Calibri" w:hAnsi="Calibri"/>
          <w:sz w:val="22"/>
          <w:szCs w:val="22"/>
          <w:lang w:eastAsia="en-US"/>
        </w:rPr>
        <w:t xml:space="preserve">povolené </w:t>
      </w:r>
      <w:r w:rsidR="00BE1A4C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 xml:space="preserve">nežádoucí </w:t>
      </w:r>
      <w:r w:rsidR="00596446" w:rsidRPr="005A61C4">
        <w:rPr>
          <w:rFonts w:ascii="Calibri" w:eastAsia="Calibri" w:hAnsi="Calibri"/>
          <w:sz w:val="22"/>
          <w:szCs w:val="22"/>
          <w:lang w:eastAsia="en-US"/>
        </w:rPr>
        <w:t>nabízení služeb</w:t>
      </w:r>
      <w:r w:rsidR="005A61C4" w:rsidRPr="005A61C4">
        <w:rPr>
          <w:rFonts w:ascii="Calibri" w:eastAsia="Calibri" w:hAnsi="Calibri"/>
          <w:sz w:val="22"/>
          <w:szCs w:val="22"/>
          <w:lang w:eastAsia="en-US"/>
        </w:rPr>
        <w:t xml:space="preserve">, ale i  o 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A61C4" w:rsidRPr="005A61C4">
        <w:rPr>
          <w:rFonts w:ascii="Calibri" w:eastAsia="Calibri" w:hAnsi="Calibri"/>
          <w:sz w:val="22"/>
          <w:szCs w:val="22"/>
          <w:lang w:eastAsia="en-US"/>
        </w:rPr>
        <w:t>nekvalifikovanost průvodců. Vzápětí však bylo upřesněno, že se nejedná o průvodce, ale o</w:t>
      </w:r>
      <w:r w:rsidR="00596446" w:rsidRPr="005A61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A61C4" w:rsidRPr="005A61C4">
        <w:rPr>
          <w:rFonts w:ascii="Calibri" w:eastAsia="Calibri" w:hAnsi="Calibri"/>
          <w:sz w:val="22"/>
          <w:szCs w:val="22"/>
          <w:lang w:eastAsia="en-US"/>
        </w:rPr>
        <w:t>nabízení okružních jízd a odvádění turistů do přilehlých ulic, kde parkují minibusy či mikrobusy.. T</w:t>
      </w:r>
      <w:r w:rsidR="00596446" w:rsidRPr="005A61C4">
        <w:rPr>
          <w:rFonts w:ascii="Calibri" w:eastAsia="Calibri" w:hAnsi="Calibri"/>
          <w:sz w:val="22"/>
          <w:szCs w:val="22"/>
          <w:lang w:eastAsia="en-US"/>
        </w:rPr>
        <w:t>y</w:t>
      </w:r>
      <w:r w:rsidR="00784ADE" w:rsidRPr="005A61C4">
        <w:rPr>
          <w:rFonts w:ascii="Calibri" w:eastAsia="Calibri" w:hAnsi="Calibri"/>
          <w:sz w:val="22"/>
          <w:szCs w:val="22"/>
          <w:lang w:eastAsia="en-US"/>
        </w:rPr>
        <w:t>to praktiky</w:t>
      </w:r>
      <w:r w:rsidR="005A61C4" w:rsidRPr="005A61C4">
        <w:rPr>
          <w:rFonts w:ascii="Calibri" w:eastAsia="Calibri" w:hAnsi="Calibri"/>
          <w:sz w:val="22"/>
          <w:szCs w:val="22"/>
          <w:lang w:eastAsia="en-US"/>
        </w:rPr>
        <w:t xml:space="preserve"> nejen, že</w:t>
      </w:r>
      <w:r w:rsidR="00784ADE" w:rsidRPr="005A61C4">
        <w:rPr>
          <w:rFonts w:ascii="Calibri" w:eastAsia="Calibri" w:hAnsi="Calibri"/>
          <w:sz w:val="22"/>
          <w:szCs w:val="22"/>
          <w:lang w:eastAsia="en-US"/>
        </w:rPr>
        <w:t xml:space="preserve"> obtěžují kolemjdoucí</w:t>
      </w:r>
      <w:r w:rsidR="005A61C4" w:rsidRPr="005A61C4">
        <w:rPr>
          <w:rFonts w:ascii="Calibri" w:eastAsia="Calibri" w:hAnsi="Calibri"/>
          <w:sz w:val="22"/>
          <w:szCs w:val="22"/>
          <w:lang w:eastAsia="en-US"/>
        </w:rPr>
        <w:t>, ale výrazně si na ně stěžují i  turisté</w:t>
      </w:r>
      <w:r w:rsidR="00784ADE" w:rsidRPr="005A61C4">
        <w:rPr>
          <w:rFonts w:ascii="Calibri" w:eastAsia="Calibri" w:hAnsi="Calibri"/>
          <w:sz w:val="22"/>
          <w:szCs w:val="22"/>
          <w:lang w:eastAsia="en-US"/>
        </w:rPr>
        <w:t xml:space="preserve">, kterým jsou určeny. 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>V Rakousku hlídá tyto nekalé obchodní praktiky hospodářská komora, ti co nabízejí</w:t>
      </w:r>
      <w:r w:rsidR="00A93D00" w:rsidRPr="005A61C4">
        <w:rPr>
          <w:rFonts w:ascii="Calibri" w:eastAsia="Calibri" w:hAnsi="Calibri"/>
          <w:sz w:val="22"/>
          <w:szCs w:val="22"/>
          <w:lang w:eastAsia="en-US"/>
        </w:rPr>
        <w:t xml:space="preserve"> průvodcovské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 xml:space="preserve"> služby</w:t>
      </w:r>
      <w:r w:rsidR="00A93D00" w:rsidRPr="005A61C4">
        <w:rPr>
          <w:rFonts w:ascii="Calibri" w:eastAsia="Calibri" w:hAnsi="Calibri"/>
          <w:sz w:val="22"/>
          <w:szCs w:val="22"/>
          <w:lang w:eastAsia="en-US"/>
        </w:rPr>
        <w:t>, okružní jízdy apod. ve veřejném prostoru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>, musejí být členy</w:t>
      </w:r>
      <w:r w:rsidR="00A93D00" w:rsidRPr="005A61C4">
        <w:rPr>
          <w:rFonts w:ascii="Calibri" w:eastAsia="Calibri" w:hAnsi="Calibri"/>
          <w:sz w:val="22"/>
          <w:szCs w:val="22"/>
          <w:lang w:eastAsia="en-US"/>
        </w:rPr>
        <w:t xml:space="preserve"> hospodářské komory, jinak nesmí služby nabízet</w:t>
      </w:r>
      <w:r w:rsidR="00BE1A4C" w:rsidRPr="005A61C4">
        <w:rPr>
          <w:rFonts w:ascii="Calibri" w:eastAsia="Calibri" w:hAnsi="Calibri"/>
          <w:sz w:val="22"/>
          <w:szCs w:val="22"/>
          <w:lang w:eastAsia="en-US"/>
        </w:rPr>
        <w:t xml:space="preserve">, v Německu mají zase silné zastoupení státu a ministerstev. </w:t>
      </w:r>
    </w:p>
    <w:p w:rsidR="00055334" w:rsidRDefault="00784ADE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4498">
        <w:rPr>
          <w:rFonts w:ascii="Calibri" w:eastAsia="Calibri" w:hAnsi="Calibri"/>
          <w:sz w:val="22"/>
          <w:szCs w:val="22"/>
          <w:lang w:eastAsia="en-US"/>
        </w:rPr>
        <w:t>Předseda navrhl na některé</w:t>
      </w:r>
      <w:r w:rsidR="005A61C4" w:rsidRPr="001B4498">
        <w:rPr>
          <w:rFonts w:ascii="Calibri" w:eastAsia="Calibri" w:hAnsi="Calibri"/>
          <w:sz w:val="22"/>
          <w:szCs w:val="22"/>
          <w:lang w:eastAsia="en-US"/>
        </w:rPr>
        <w:t xml:space="preserve"> z dalších jednání komise požádat ředitelku ZIO MHMP o kontakt na  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 kompetentní</w:t>
      </w:r>
      <w:r w:rsidR="001B4498">
        <w:rPr>
          <w:rFonts w:ascii="Calibri" w:eastAsia="Calibri" w:hAnsi="Calibri"/>
          <w:sz w:val="22"/>
          <w:szCs w:val="22"/>
          <w:lang w:eastAsia="en-US"/>
        </w:rPr>
        <w:t>ho pracovníka, který</w:t>
      </w:r>
      <w:r w:rsidR="005A61C4" w:rsidRPr="001B4498">
        <w:rPr>
          <w:rFonts w:ascii="Calibri" w:eastAsia="Calibri" w:hAnsi="Calibri"/>
          <w:sz w:val="22"/>
          <w:szCs w:val="22"/>
          <w:lang w:eastAsia="en-US"/>
        </w:rPr>
        <w:t xml:space="preserve"> by vyložil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17664B" w:rsidRPr="003C1831">
        <w:rPr>
          <w:rFonts w:ascii="Calibri" w:eastAsia="Calibri" w:hAnsi="Calibri"/>
          <w:sz w:val="22"/>
          <w:szCs w:val="22"/>
          <w:lang w:eastAsia="en-US"/>
        </w:rPr>
        <w:t xml:space="preserve">co umožňuje trní řád </w:t>
      </w:r>
      <w:r w:rsidR="001D5FA5">
        <w:rPr>
          <w:rFonts w:ascii="Calibri" w:eastAsia="Calibri" w:hAnsi="Calibri"/>
          <w:sz w:val="22"/>
          <w:szCs w:val="22"/>
          <w:lang w:eastAsia="en-US"/>
        </w:rPr>
        <w:t>směrem k nabízení služeb na Staroměstském náměstí, Václavském náměstí a da</w:t>
      </w:r>
      <w:r w:rsidR="00575D4B">
        <w:rPr>
          <w:rFonts w:ascii="Calibri" w:eastAsia="Calibri" w:hAnsi="Calibri"/>
          <w:sz w:val="22"/>
          <w:szCs w:val="22"/>
          <w:lang w:eastAsia="en-US"/>
        </w:rPr>
        <w:t>lších místech v centru města, a </w:t>
      </w:r>
      <w:r w:rsidR="001D5FA5">
        <w:rPr>
          <w:rFonts w:ascii="Calibri" w:eastAsia="Calibri" w:hAnsi="Calibri"/>
          <w:sz w:val="22"/>
          <w:szCs w:val="22"/>
          <w:lang w:eastAsia="en-US"/>
        </w:rPr>
        <w:t>směrem k parkování mikrobusů a minibusů za účelem komerčního využití.</w:t>
      </w:r>
    </w:p>
    <w:p w:rsidR="00217551" w:rsidRPr="00A377B5" w:rsidRDefault="00217551" w:rsidP="006B6AD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A377B5">
        <w:rPr>
          <w:rFonts w:ascii="Calibri" w:eastAsia="Calibri" w:hAnsi="Calibri"/>
          <w:b/>
          <w:sz w:val="28"/>
          <w:szCs w:val="28"/>
          <w:lang w:eastAsia="en-US"/>
        </w:rPr>
        <w:t>Problematika sdíleného ubytování</w:t>
      </w:r>
    </w:p>
    <w:p w:rsidR="00217551" w:rsidRDefault="00217551" w:rsidP="0021755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17551">
        <w:rPr>
          <w:rFonts w:ascii="Calibri" w:eastAsia="Calibri" w:hAnsi="Calibri"/>
          <w:sz w:val="22"/>
          <w:szCs w:val="22"/>
          <w:lang w:eastAsia="en-US"/>
        </w:rPr>
        <w:t>Předseda předal slovo řediteli OZV Mgr. Ciprovi, který představil paní Skalickou, člen</w:t>
      </w:r>
      <w:r w:rsidR="00596446">
        <w:rPr>
          <w:rFonts w:ascii="Calibri" w:eastAsia="Calibri" w:hAnsi="Calibri"/>
          <w:sz w:val="22"/>
          <w:szCs w:val="22"/>
          <w:lang w:eastAsia="en-US"/>
        </w:rPr>
        <w:t>k</w:t>
      </w:r>
      <w:r w:rsidRPr="00217551">
        <w:rPr>
          <w:rFonts w:ascii="Calibri" w:eastAsia="Calibri" w:hAnsi="Calibri"/>
          <w:sz w:val="22"/>
          <w:szCs w:val="22"/>
          <w:lang w:eastAsia="en-US"/>
        </w:rPr>
        <w:t>u por</w:t>
      </w:r>
      <w:r w:rsidR="006D1735">
        <w:rPr>
          <w:rFonts w:ascii="Calibri" w:eastAsia="Calibri" w:hAnsi="Calibri"/>
          <w:sz w:val="22"/>
          <w:szCs w:val="22"/>
          <w:lang w:eastAsia="en-US"/>
        </w:rPr>
        <w:t>adního týmu primátorky HMP</w:t>
      </w:r>
      <w:r w:rsidRPr="00217551">
        <w:rPr>
          <w:rFonts w:ascii="Calibri" w:eastAsia="Calibri" w:hAnsi="Calibri"/>
          <w:sz w:val="22"/>
          <w:szCs w:val="22"/>
          <w:lang w:eastAsia="en-US"/>
        </w:rPr>
        <w:t xml:space="preserve"> pro oblast sdílené ekonomiky.</w:t>
      </w:r>
      <w:r w:rsidR="0059644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D1735">
        <w:rPr>
          <w:rFonts w:ascii="Calibri" w:eastAsia="Calibri" w:hAnsi="Calibri"/>
          <w:sz w:val="22"/>
          <w:szCs w:val="22"/>
          <w:lang w:eastAsia="en-US"/>
        </w:rPr>
        <w:t xml:space="preserve">Informoval, že následně po jednání komise proběhne jednání této pracovní skupiny, jejímiž členy jsou mimo Mgr. Cipra a paní Skalické také JUDr. Novaková, ředitelka ZIO MHMP, JUDr. Thuriová, ředitelka </w:t>
      </w:r>
      <w:r w:rsidR="00385557">
        <w:rPr>
          <w:rFonts w:ascii="Calibri" w:eastAsia="Calibri" w:hAnsi="Calibri"/>
          <w:sz w:val="22"/>
          <w:szCs w:val="22"/>
          <w:lang w:eastAsia="en-US"/>
        </w:rPr>
        <w:t>odboru daní, poplatků a cen MHMP a zástupce odboru legislativního</w:t>
      </w:r>
      <w:r w:rsidR="007463EA">
        <w:rPr>
          <w:rFonts w:ascii="Calibri" w:eastAsia="Calibri" w:hAnsi="Calibri"/>
          <w:sz w:val="22"/>
          <w:szCs w:val="22"/>
          <w:lang w:eastAsia="en-US"/>
        </w:rPr>
        <w:t xml:space="preserve"> (LEG)</w:t>
      </w:r>
      <w:r w:rsidR="00385557">
        <w:rPr>
          <w:rFonts w:ascii="Calibri" w:eastAsia="Calibri" w:hAnsi="Calibri"/>
          <w:sz w:val="22"/>
          <w:szCs w:val="22"/>
          <w:lang w:eastAsia="en-US"/>
        </w:rPr>
        <w:t>.</w:t>
      </w:r>
      <w:r w:rsidR="005554EF">
        <w:rPr>
          <w:rFonts w:ascii="Calibri" w:eastAsia="Calibri" w:hAnsi="Calibri"/>
          <w:sz w:val="22"/>
          <w:szCs w:val="22"/>
          <w:lang w:eastAsia="en-US"/>
        </w:rPr>
        <w:t xml:space="preserve"> Úkolem pracovní skupiny je především analyzovat postoj úřadů k této problem</w:t>
      </w:r>
      <w:r w:rsidR="007463EA">
        <w:rPr>
          <w:rFonts w:ascii="Calibri" w:eastAsia="Calibri" w:hAnsi="Calibri"/>
          <w:sz w:val="22"/>
          <w:szCs w:val="22"/>
          <w:lang w:eastAsia="en-US"/>
        </w:rPr>
        <w:t xml:space="preserve">atice a pokusit se ho sjednotit a prodiskutovat </w:t>
      </w:r>
      <w:r w:rsidR="00597013">
        <w:rPr>
          <w:rFonts w:ascii="Calibri" w:eastAsia="Calibri" w:hAnsi="Calibri"/>
          <w:sz w:val="22"/>
          <w:szCs w:val="22"/>
          <w:lang w:eastAsia="en-US"/>
        </w:rPr>
        <w:t>stanovisko</w:t>
      </w:r>
      <w:r w:rsidR="007463EA">
        <w:rPr>
          <w:rFonts w:ascii="Calibri" w:eastAsia="Calibri" w:hAnsi="Calibri"/>
          <w:sz w:val="22"/>
          <w:szCs w:val="22"/>
          <w:lang w:eastAsia="en-US"/>
        </w:rPr>
        <w:t xml:space="preserve"> LEG,</w:t>
      </w:r>
      <w:r w:rsidR="00597013">
        <w:rPr>
          <w:rFonts w:ascii="Calibri" w:eastAsia="Calibri" w:hAnsi="Calibri"/>
          <w:sz w:val="22"/>
          <w:szCs w:val="22"/>
          <w:lang w:eastAsia="en-US"/>
        </w:rPr>
        <w:t xml:space="preserve"> podle kterého</w:t>
      </w:r>
      <w:r w:rsidR="007463EA">
        <w:rPr>
          <w:rFonts w:ascii="Calibri" w:eastAsia="Calibri" w:hAnsi="Calibri"/>
          <w:sz w:val="22"/>
          <w:szCs w:val="22"/>
          <w:lang w:eastAsia="en-US"/>
        </w:rPr>
        <w:t xml:space="preserve"> situaci nelze řešit městskou vyhláškou.</w:t>
      </w:r>
    </w:p>
    <w:p w:rsidR="006101B4" w:rsidRDefault="007F7FF7" w:rsidP="0021755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ujal předseda. </w:t>
      </w:r>
      <w:r w:rsidR="006101B4">
        <w:rPr>
          <w:rFonts w:ascii="Calibri" w:eastAsia="Calibri" w:hAnsi="Calibri"/>
          <w:sz w:val="22"/>
          <w:szCs w:val="22"/>
          <w:lang w:eastAsia="en-US"/>
        </w:rPr>
        <w:t>Uvedl, že dle ředitelky ZIO je stávající úprava postačující, je třeba jen uplatňovat důslednou kontro</w:t>
      </w:r>
      <w:r w:rsidR="00616DC7">
        <w:rPr>
          <w:rFonts w:ascii="Calibri" w:eastAsia="Calibri" w:hAnsi="Calibri"/>
          <w:sz w:val="22"/>
          <w:szCs w:val="22"/>
          <w:lang w:eastAsia="en-US"/>
        </w:rPr>
        <w:t>l</w:t>
      </w:r>
      <w:r w:rsidR="006101B4">
        <w:rPr>
          <w:rFonts w:ascii="Calibri" w:eastAsia="Calibri" w:hAnsi="Calibri"/>
          <w:sz w:val="22"/>
          <w:szCs w:val="22"/>
          <w:lang w:eastAsia="en-US"/>
        </w:rPr>
        <w:t>u s případnými represivními opatřeními.</w:t>
      </w:r>
      <w:r w:rsidR="00616D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701E6">
        <w:rPr>
          <w:rFonts w:ascii="Calibri" w:eastAsia="Calibri" w:hAnsi="Calibri"/>
          <w:sz w:val="22"/>
          <w:szCs w:val="22"/>
          <w:lang w:eastAsia="en-US"/>
        </w:rPr>
        <w:t>Nicméně má za to, že je třeba věc řešit na úrovní vlády za spolupráce s Minist</w:t>
      </w:r>
      <w:r w:rsidR="00575D4B">
        <w:rPr>
          <w:rFonts w:ascii="Calibri" w:eastAsia="Calibri" w:hAnsi="Calibri"/>
          <w:sz w:val="22"/>
          <w:szCs w:val="22"/>
          <w:lang w:eastAsia="en-US"/>
        </w:rPr>
        <w:t>erstvem obchodu a průmyslu ČR a </w:t>
      </w:r>
      <w:r w:rsidR="00A701E6">
        <w:rPr>
          <w:rFonts w:ascii="Calibri" w:eastAsia="Calibri" w:hAnsi="Calibri"/>
          <w:sz w:val="22"/>
          <w:szCs w:val="22"/>
          <w:lang w:eastAsia="en-US"/>
        </w:rPr>
        <w:t xml:space="preserve">Ministerstvem pro místní rozvoj ČR. </w:t>
      </w:r>
      <w:r w:rsidR="004F1761">
        <w:rPr>
          <w:rFonts w:ascii="Calibri" w:eastAsia="Calibri" w:hAnsi="Calibri"/>
          <w:sz w:val="22"/>
          <w:szCs w:val="22"/>
          <w:lang w:eastAsia="en-US"/>
        </w:rPr>
        <w:t xml:space="preserve"> Na městě je, aby pro ministerstva připravilo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podklady pro </w:t>
      </w:r>
      <w:r w:rsidR="009B1EEE">
        <w:rPr>
          <w:rFonts w:ascii="Calibri" w:eastAsia="Calibri" w:hAnsi="Calibri"/>
          <w:sz w:val="22"/>
          <w:szCs w:val="22"/>
          <w:lang w:eastAsia="en-US"/>
        </w:rPr>
        <w:t>další projednávání ve vládě a poslanecké sněmovně.</w:t>
      </w:r>
    </w:p>
    <w:p w:rsidR="007971C1" w:rsidRDefault="007971C1" w:rsidP="0021755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pokračoval Ing. Doubek z Asociace hotelů a restaurací</w:t>
      </w:r>
      <w:r w:rsidR="007F7FF7">
        <w:rPr>
          <w:rFonts w:ascii="Calibri" w:eastAsia="Calibri" w:hAnsi="Calibri"/>
          <w:sz w:val="22"/>
          <w:szCs w:val="22"/>
          <w:lang w:eastAsia="en-US"/>
        </w:rPr>
        <w:t xml:space="preserve"> ČR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informacemi z konference ve Vídni, která byla věnována tomuto tématu. </w:t>
      </w:r>
      <w:r w:rsidR="00AC67ED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 xml:space="preserve">  konference </w:t>
      </w:r>
      <w:r w:rsidR="00AC67ED">
        <w:rPr>
          <w:rFonts w:ascii="Calibri" w:eastAsia="Calibri" w:hAnsi="Calibri"/>
          <w:sz w:val="22"/>
          <w:szCs w:val="22"/>
          <w:lang w:eastAsia="en-US"/>
        </w:rPr>
        <w:t>vyplynuly dva základní závěry, a to</w:t>
      </w:r>
      <w:r>
        <w:rPr>
          <w:rFonts w:ascii="Calibri" w:eastAsia="Calibri" w:hAnsi="Calibri"/>
          <w:sz w:val="22"/>
          <w:szCs w:val="22"/>
          <w:lang w:eastAsia="en-US"/>
        </w:rPr>
        <w:t>, že iniciativu v boji proti negativům sdílené</w:t>
      </w:r>
      <w:r w:rsidR="00AC67ED">
        <w:rPr>
          <w:rFonts w:ascii="Calibri" w:eastAsia="Calibri" w:hAnsi="Calibri"/>
          <w:sz w:val="22"/>
          <w:szCs w:val="22"/>
          <w:lang w:eastAsia="en-US"/>
        </w:rPr>
        <w:t>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C67ED">
        <w:rPr>
          <w:rFonts w:ascii="Calibri" w:eastAsia="Calibri" w:hAnsi="Calibri"/>
          <w:sz w:val="22"/>
          <w:szCs w:val="22"/>
          <w:lang w:eastAsia="en-US"/>
        </w:rPr>
        <w:t>ubytování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musí převzít ten, koho se to nejvíce týká</w:t>
      </w:r>
      <w:r w:rsidR="00AC67ED">
        <w:rPr>
          <w:rFonts w:ascii="Calibri" w:eastAsia="Calibri" w:hAnsi="Calibri"/>
          <w:sz w:val="22"/>
          <w:szCs w:val="22"/>
          <w:lang w:eastAsia="en-US"/>
        </w:rPr>
        <w:t>, a dále, že s</w:t>
      </w:r>
      <w:r>
        <w:rPr>
          <w:rFonts w:ascii="Calibri" w:eastAsia="Calibri" w:hAnsi="Calibri"/>
          <w:sz w:val="22"/>
          <w:szCs w:val="22"/>
          <w:lang w:eastAsia="en-US"/>
        </w:rPr>
        <w:t>dílené ubytov</w:t>
      </w:r>
      <w:r w:rsidR="00F01C1F">
        <w:rPr>
          <w:rFonts w:ascii="Calibri" w:eastAsia="Calibri" w:hAnsi="Calibri"/>
          <w:sz w:val="22"/>
          <w:szCs w:val="22"/>
          <w:lang w:eastAsia="en-US"/>
        </w:rPr>
        <w:t xml:space="preserve">ání nemá </w:t>
      </w:r>
      <w:r w:rsidR="001A409E">
        <w:rPr>
          <w:rFonts w:ascii="Calibri" w:eastAsia="Calibri" w:hAnsi="Calibri"/>
          <w:sz w:val="22"/>
          <w:szCs w:val="22"/>
          <w:lang w:eastAsia="en-US"/>
        </w:rPr>
        <w:t>devastační</w:t>
      </w:r>
      <w:r w:rsidR="00F01C1F">
        <w:rPr>
          <w:rFonts w:ascii="Calibri" w:eastAsia="Calibri" w:hAnsi="Calibri"/>
          <w:sz w:val="22"/>
          <w:szCs w:val="22"/>
          <w:lang w:eastAsia="en-US"/>
        </w:rPr>
        <w:t xml:space="preserve"> dopad jen na</w:t>
      </w:r>
      <w:r w:rsidR="00AC67ED">
        <w:rPr>
          <w:rFonts w:ascii="Calibri" w:eastAsia="Calibri" w:hAnsi="Calibri"/>
          <w:sz w:val="22"/>
          <w:szCs w:val="22"/>
          <w:lang w:eastAsia="en-US"/>
        </w:rPr>
        <w:t xml:space="preserve"> cestovní ruch a</w:t>
      </w:r>
      <w:r w:rsidR="00F01C1F">
        <w:rPr>
          <w:rFonts w:ascii="Calibri" w:eastAsia="Calibri" w:hAnsi="Calibri"/>
          <w:sz w:val="22"/>
          <w:szCs w:val="22"/>
          <w:lang w:eastAsia="en-US"/>
        </w:rPr>
        <w:t xml:space="preserve"> hotelnictví, ale 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celá města</w:t>
      </w:r>
      <w:r w:rsidR="006B218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C67E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915">
        <w:rPr>
          <w:rFonts w:ascii="Calibri" w:eastAsia="Calibri" w:hAnsi="Calibri"/>
          <w:sz w:val="22"/>
          <w:szCs w:val="22"/>
          <w:lang w:eastAsia="en-US"/>
        </w:rPr>
        <w:t>Není možné jen pasivně přistoupit na stanovisko LEG, ale je třeba situaci rychle řešit.</w:t>
      </w:r>
      <w:r w:rsidR="001A40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D351D" w:rsidRPr="007059AC" w:rsidRDefault="00BD5CAE" w:rsidP="0021755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</w:t>
      </w:r>
      <w:r w:rsidR="00A45F9A">
        <w:rPr>
          <w:rFonts w:ascii="Calibri" w:eastAsia="Calibri" w:hAnsi="Calibri"/>
          <w:sz w:val="22"/>
          <w:szCs w:val="22"/>
          <w:lang w:eastAsia="en-US"/>
        </w:rPr>
        <w:t> Ing. Doubkem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3189">
        <w:rPr>
          <w:rFonts w:ascii="Calibri" w:eastAsia="Calibri" w:hAnsi="Calibri"/>
          <w:sz w:val="22"/>
          <w:szCs w:val="22"/>
          <w:lang w:eastAsia="en-US"/>
        </w:rPr>
        <w:t>souhlasil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předseda s tím, že se problematice bude i nadále intenzivně věnovat</w:t>
      </w:r>
      <w:r w:rsidR="00992684">
        <w:rPr>
          <w:rFonts w:ascii="Calibri" w:eastAsia="Calibri" w:hAnsi="Calibri"/>
          <w:sz w:val="22"/>
          <w:szCs w:val="22"/>
          <w:lang w:eastAsia="en-US"/>
        </w:rPr>
        <w:t xml:space="preserve"> především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 „městské“ linii</w:t>
      </w:r>
      <w:r w:rsidR="00992684">
        <w:rPr>
          <w:rFonts w:ascii="Calibri" w:eastAsia="Calibri" w:hAnsi="Calibri"/>
          <w:sz w:val="22"/>
          <w:szCs w:val="22"/>
          <w:lang w:eastAsia="en-US"/>
        </w:rPr>
        <w:t>, ale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zároveň se pokusí oslovit i někoho z poslanců.</w:t>
      </w:r>
      <w:r w:rsidR="005E31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B4A66">
        <w:rPr>
          <w:rFonts w:ascii="Calibri" w:eastAsia="Calibri" w:hAnsi="Calibri"/>
          <w:sz w:val="22"/>
          <w:szCs w:val="22"/>
          <w:lang w:eastAsia="en-US"/>
        </w:rPr>
        <w:t>Na jeho dotaz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, zda 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exist</w:t>
      </w:r>
      <w:r w:rsidR="00A93D00" w:rsidRPr="007059AC">
        <w:rPr>
          <w:rFonts w:ascii="Calibri" w:eastAsia="Calibri" w:hAnsi="Calibri"/>
          <w:sz w:val="22"/>
          <w:szCs w:val="22"/>
          <w:lang w:eastAsia="en-US"/>
        </w:rPr>
        <w:t>ují nějaká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 doporučení nebo zákon na evropské úrovni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>,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 sdělil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Ing. Doubek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, že v této problematice exist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uje pouze memorandum HOTREC, což 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je ale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pouze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 pl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atonická výzva bez dopadu. PhDr. 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Dolanská 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>doplnila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, že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také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 Evropská Komise se v tomto směru snažila</w:t>
      </w:r>
      <w:r w:rsidR="00575D4B" w:rsidRPr="007059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pomoci </w:t>
      </w:r>
      <w:r w:rsidR="00575D4B" w:rsidRPr="007059AC">
        <w:rPr>
          <w:rFonts w:ascii="Calibri" w:eastAsia="Calibri" w:hAnsi="Calibri"/>
          <w:sz w:val="22"/>
          <w:szCs w:val="22"/>
          <w:lang w:eastAsia="en-US"/>
        </w:rPr>
        <w:t>podpůrným dopisem na 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mezinárodní úrovni, avšak 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>i tato varianta má víceméně doporučující charakter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. Předseda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reagoval, že 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>zkusí oslovit české europoslance, aby toto téma otevřeli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5E3189" w:rsidRPr="007059AC">
        <w:rPr>
          <w:rFonts w:ascii="Calibri" w:eastAsia="Calibri" w:hAnsi="Calibri"/>
          <w:sz w:val="22"/>
          <w:szCs w:val="22"/>
          <w:lang w:eastAsia="en-US"/>
        </w:rPr>
        <w:t xml:space="preserve"> na evropské úrovni</w:t>
      </w:r>
      <w:r w:rsidR="00BB4A66" w:rsidRPr="007059A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93D00" w:rsidRPr="007059A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D351D" w:rsidRPr="003D351D" w:rsidRDefault="003D351D" w:rsidP="006B6AD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D351D">
        <w:rPr>
          <w:rFonts w:ascii="Calibri" w:eastAsia="Calibri" w:hAnsi="Calibri"/>
          <w:b/>
          <w:sz w:val="28"/>
          <w:szCs w:val="28"/>
          <w:lang w:eastAsia="en-US"/>
        </w:rPr>
        <w:t>Informace o projektu „Noc hotelů 2017“</w:t>
      </w:r>
    </w:p>
    <w:p w:rsidR="003D351D" w:rsidRDefault="003D351D" w:rsidP="003D35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Předseda předal slovo Ing. Doubkovi, aby zhodnotil realizaci projektu</w:t>
      </w:r>
      <w:r w:rsidR="003462A5">
        <w:rPr>
          <w:rFonts w:ascii="Calibri" w:eastAsia="Calibri" w:hAnsi="Calibri"/>
          <w:sz w:val="22"/>
          <w:szCs w:val="22"/>
          <w:lang w:eastAsia="en-US"/>
        </w:rPr>
        <w:t>. Projekt se uskutečnil poslední pátek a sobotu v lednu. Na jeho realizaci spolupracovaly</w:t>
      </w:r>
      <w:r w:rsidR="006B5001">
        <w:rPr>
          <w:rFonts w:ascii="Calibri" w:eastAsia="Calibri" w:hAnsi="Calibri"/>
          <w:color w:val="9BBB59" w:themeColor="accent3"/>
          <w:sz w:val="22"/>
          <w:szCs w:val="22"/>
          <w:lang w:eastAsia="en-US"/>
        </w:rPr>
        <w:t xml:space="preserve"> 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>hl.</w:t>
      </w:r>
      <w:r w:rsid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>m.</w:t>
      </w:r>
      <w:r w:rsid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>Praha</w:t>
      </w:r>
      <w:r w:rsidR="005E3189" w:rsidRPr="00A04B0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3462A5">
        <w:rPr>
          <w:rFonts w:ascii="Calibri" w:eastAsia="Calibri" w:hAnsi="Calibri"/>
          <w:sz w:val="22"/>
          <w:szCs w:val="22"/>
          <w:lang w:eastAsia="en-US"/>
        </w:rPr>
        <w:t xml:space="preserve">AHR ČR, </w:t>
      </w:r>
      <w:r w:rsidR="005E3189">
        <w:rPr>
          <w:rFonts w:ascii="Calibri" w:eastAsia="Calibri" w:hAnsi="Calibri"/>
          <w:sz w:val="22"/>
          <w:szCs w:val="22"/>
          <w:lang w:eastAsia="en-US"/>
        </w:rPr>
        <w:t>PIS-PCT a </w:t>
      </w:r>
      <w:r w:rsidR="003462A5">
        <w:rPr>
          <w:rFonts w:ascii="Calibri" w:eastAsia="Calibri" w:hAnsi="Calibri"/>
          <w:sz w:val="22"/>
          <w:szCs w:val="22"/>
          <w:lang w:eastAsia="en-US"/>
        </w:rPr>
        <w:t>Správa Pražského hradu. Jednalo se o nultý ročník, který měl nastartovat dlouhodobou tradici. Cílem projektu bylo podpořit toleranci obyvatel Prahy k cestovnímu ruchu, ukázat jim, že cestovní ruch pro ně neznamená jen negativa, ale že je pro město a jeho obyvatele také velkým přínosem</w:t>
      </w:r>
      <w:r w:rsidR="00231436">
        <w:rPr>
          <w:rFonts w:ascii="Calibri" w:eastAsia="Calibri" w:hAnsi="Calibri"/>
          <w:sz w:val="22"/>
          <w:szCs w:val="22"/>
          <w:lang w:eastAsia="en-US"/>
        </w:rPr>
        <w:t xml:space="preserve"> a především touto cestou Pražanům za jejich vstřícnost poděkovat.</w:t>
      </w:r>
      <w:r w:rsidR="005E318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462A5">
        <w:rPr>
          <w:rFonts w:ascii="Calibri" w:eastAsia="Calibri" w:hAnsi="Calibri"/>
          <w:sz w:val="22"/>
          <w:szCs w:val="22"/>
          <w:lang w:eastAsia="en-US"/>
        </w:rPr>
        <w:t>Vzhledem k tomu, že se jednalo o nultý ročník, nestanovili si realizátoři projektu žádná cílová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čísla. Je ale zřejmé, že se do </w:t>
      </w:r>
      <w:r w:rsidR="003462A5">
        <w:rPr>
          <w:rFonts w:ascii="Calibri" w:eastAsia="Calibri" w:hAnsi="Calibri"/>
          <w:sz w:val="22"/>
          <w:szCs w:val="22"/>
          <w:lang w:eastAsia="en-US"/>
        </w:rPr>
        <w:t>projektu zapojilo 77 hotelů, které poskytly přes 900 pokojů.</w:t>
      </w:r>
      <w:r w:rsidR="000D7078">
        <w:rPr>
          <w:rFonts w:ascii="Calibri" w:eastAsia="Calibri" w:hAnsi="Calibri"/>
          <w:sz w:val="22"/>
          <w:szCs w:val="22"/>
          <w:lang w:eastAsia="en-US"/>
        </w:rPr>
        <w:t xml:space="preserve"> Zájem</w:t>
      </w:r>
      <w:r w:rsidR="00575D4B">
        <w:rPr>
          <w:rFonts w:ascii="Calibri" w:eastAsia="Calibri" w:hAnsi="Calibri"/>
          <w:sz w:val="22"/>
          <w:szCs w:val="22"/>
          <w:lang w:eastAsia="en-US"/>
        </w:rPr>
        <w:t>, o kterém svědčí i </w:t>
      </w:r>
      <w:r w:rsidR="00231436">
        <w:rPr>
          <w:rFonts w:ascii="Calibri" w:eastAsia="Calibri" w:hAnsi="Calibri"/>
          <w:sz w:val="22"/>
          <w:szCs w:val="22"/>
          <w:lang w:eastAsia="en-US"/>
        </w:rPr>
        <w:t>vysoká návštěvnost webových stránek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B5001">
        <w:rPr>
          <w:rFonts w:ascii="Calibri" w:eastAsia="Calibri" w:hAnsi="Calibri"/>
          <w:sz w:val="22"/>
          <w:szCs w:val="22"/>
          <w:lang w:eastAsia="en-US"/>
        </w:rPr>
        <w:t xml:space="preserve">(cca 70 000 návštěv) </w:t>
      </w:r>
      <w:r w:rsidR="000D7078">
        <w:rPr>
          <w:rFonts w:ascii="Calibri" w:eastAsia="Calibri" w:hAnsi="Calibri"/>
          <w:sz w:val="22"/>
          <w:szCs w:val="22"/>
          <w:lang w:eastAsia="en-US"/>
        </w:rPr>
        <w:t xml:space="preserve">byl tak velký, že podstatná část kapacity byla vyprodána hned první den po spuštění projektu. </w:t>
      </w:r>
      <w:r w:rsidR="00A45F9A">
        <w:rPr>
          <w:rFonts w:ascii="Calibri" w:eastAsia="Calibri" w:hAnsi="Calibri"/>
          <w:sz w:val="22"/>
          <w:szCs w:val="22"/>
          <w:lang w:eastAsia="en-US"/>
        </w:rPr>
        <w:t>O úspěšnosti projektu vypovídá</w:t>
      </w:r>
      <w:r w:rsidR="007A6E1E">
        <w:rPr>
          <w:rFonts w:ascii="Calibri" w:eastAsia="Calibri" w:hAnsi="Calibri"/>
          <w:sz w:val="22"/>
          <w:szCs w:val="22"/>
          <w:lang w:eastAsia="en-US"/>
        </w:rPr>
        <w:t xml:space="preserve"> také fakt, že zájem o něj projevila i řada dalších měst, která by ho ráda v</w:t>
      </w:r>
      <w:r w:rsidR="00575D4B">
        <w:rPr>
          <w:rFonts w:ascii="Calibri" w:eastAsia="Calibri" w:hAnsi="Calibri"/>
          <w:sz w:val="22"/>
          <w:szCs w:val="22"/>
          <w:lang w:eastAsia="en-US"/>
        </w:rPr>
        <w:t> příštích letech realizovala na </w:t>
      </w:r>
      <w:r w:rsidR="007A6E1E">
        <w:rPr>
          <w:rFonts w:ascii="Calibri" w:eastAsia="Calibri" w:hAnsi="Calibri"/>
          <w:sz w:val="22"/>
          <w:szCs w:val="22"/>
          <w:lang w:eastAsia="en-US"/>
        </w:rPr>
        <w:t>svém území.</w:t>
      </w:r>
    </w:p>
    <w:p w:rsidR="00622691" w:rsidRDefault="00622691" w:rsidP="003D35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diskusi se předseda zeptal, jestli pro příští rok projevili zájem o </w:t>
      </w:r>
      <w:r w:rsidR="008D470C">
        <w:rPr>
          <w:rFonts w:ascii="Calibri" w:eastAsia="Calibri" w:hAnsi="Calibri"/>
          <w:sz w:val="22"/>
          <w:szCs w:val="22"/>
          <w:lang w:eastAsia="en-US"/>
        </w:rPr>
        <w:t>projekt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i další hoteliéři. Ing. </w:t>
      </w:r>
      <w:r>
        <w:rPr>
          <w:rFonts w:ascii="Calibri" w:eastAsia="Calibri" w:hAnsi="Calibri"/>
          <w:sz w:val="22"/>
          <w:szCs w:val="22"/>
          <w:lang w:eastAsia="en-US"/>
        </w:rPr>
        <w:t>Doubek odpověděl, že schůzky k přípravě dalšího ročníku zatím neproběhly. Realizátoři nejprve chtějí zhodnotit proběhlý ročník, a to i z hlediska logistiky. Mají řadu námětů, jak projekt ještě vylepšit. Teprve po zhodnocení mají v plánu nastartovat další kampaň, do které by se ráda zapojila i další města, např. Brno, Ostrava, Liberec nebo Karlovy Vary.</w:t>
      </w:r>
    </w:p>
    <w:p w:rsidR="00720348" w:rsidRDefault="00720348" w:rsidP="003D35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Ing. Doubkovi poděkoval za informace</w:t>
      </w:r>
      <w:r w:rsidR="001B6D56">
        <w:rPr>
          <w:rFonts w:ascii="Calibri" w:eastAsia="Calibri" w:hAnsi="Calibri"/>
          <w:sz w:val="22"/>
          <w:szCs w:val="22"/>
          <w:lang w:eastAsia="en-US"/>
        </w:rPr>
        <w:t xml:space="preserve"> a navrhl následující </w:t>
      </w:r>
      <w:r w:rsidR="001B6D56" w:rsidRPr="00B15540">
        <w:rPr>
          <w:rFonts w:ascii="Calibri" w:eastAsia="Calibri" w:hAnsi="Calibri"/>
          <w:b/>
          <w:sz w:val="22"/>
          <w:szCs w:val="22"/>
          <w:lang w:eastAsia="en-US"/>
        </w:rPr>
        <w:t>u s n e s e n í</w:t>
      </w:r>
      <w:r w:rsidR="001B6D56">
        <w:rPr>
          <w:rFonts w:ascii="Calibri" w:eastAsia="Calibri" w:hAnsi="Calibri"/>
          <w:sz w:val="22"/>
          <w:szCs w:val="22"/>
          <w:lang w:eastAsia="en-US"/>
        </w:rPr>
        <w:t>:</w:t>
      </w:r>
    </w:p>
    <w:p w:rsidR="00B15540" w:rsidRDefault="006B5001" w:rsidP="003D351D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Předseda </w:t>
      </w:r>
      <w:r w:rsidR="001B6D56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rozvoj cestovního ruchu vyslovuje všem realizátorům projektu „Noc hotelů 2017“ poděkování a zároveň konstatuje, že </w:t>
      </w:r>
      <w:r w:rsidR="005F3D38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se </w:t>
      </w:r>
      <w:r w:rsidR="00575D4B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nultý ročník projektu setkal </w:t>
      </w:r>
      <w:r w:rsidR="001B6D56" w:rsidRPr="001B4498">
        <w:rPr>
          <w:rFonts w:ascii="Calibri" w:eastAsia="Calibri" w:hAnsi="Calibri"/>
          <w:i/>
          <w:sz w:val="22"/>
          <w:szCs w:val="22"/>
          <w:lang w:eastAsia="en-US"/>
        </w:rPr>
        <w:t>s velkým zájmem Pražanů</w:t>
      </w:r>
      <w:r w:rsidR="005F3D38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 a nastartoval tradici dalších ročníků</w:t>
      </w:r>
      <w:r w:rsidR="00A45F9A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 této úspěšné akce, kterou</w:t>
      </w:r>
      <w:r w:rsidR="005F3D38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 by h</w:t>
      </w:r>
      <w:r w:rsidR="001B6D56" w:rsidRPr="001B4498">
        <w:rPr>
          <w:rFonts w:ascii="Calibri" w:eastAsia="Calibri" w:hAnsi="Calibri"/>
          <w:i/>
          <w:sz w:val="22"/>
          <w:szCs w:val="22"/>
          <w:lang w:eastAsia="en-US"/>
        </w:rPr>
        <w:t>lavní město Praha</w:t>
      </w:r>
      <w:r w:rsidR="005F3D38" w:rsidRPr="001B4498">
        <w:rPr>
          <w:rFonts w:ascii="Calibri" w:eastAsia="Calibri" w:hAnsi="Calibri"/>
          <w:i/>
          <w:sz w:val="22"/>
          <w:szCs w:val="22"/>
          <w:lang w:eastAsia="en-US"/>
        </w:rPr>
        <w:t xml:space="preserve"> rádo podpořilo</w:t>
      </w:r>
      <w:r w:rsidR="00575D4B" w:rsidRPr="001B4498">
        <w:rPr>
          <w:rFonts w:ascii="Calibri" w:eastAsia="Calibri" w:hAnsi="Calibri"/>
          <w:i/>
          <w:color w:val="9BBB59" w:themeColor="accent3"/>
          <w:sz w:val="22"/>
          <w:szCs w:val="22"/>
          <w:lang w:eastAsia="en-US"/>
        </w:rPr>
        <w:t>.</w:t>
      </w:r>
    </w:p>
    <w:p w:rsidR="008F1E5F" w:rsidRDefault="008F1E5F" w:rsidP="003D351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Doubek doplnil, že k projektu bude zpracována závěrečná zpráva.</w:t>
      </w:r>
    </w:p>
    <w:p w:rsidR="008F1E5F" w:rsidRPr="00F90E9F" w:rsidRDefault="008F1E5F" w:rsidP="006B6ADD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90E9F">
        <w:rPr>
          <w:rFonts w:ascii="Calibri" w:eastAsia="Calibri" w:hAnsi="Calibri"/>
          <w:b/>
          <w:sz w:val="28"/>
          <w:szCs w:val="28"/>
          <w:lang w:eastAsia="en-US"/>
        </w:rPr>
        <w:t>Informace o projektu spolupráce mezi turistickými destinacemi Praha – Berlín – Vídeň</w:t>
      </w:r>
    </w:p>
    <w:p w:rsidR="008F1E5F" w:rsidRPr="000E402F" w:rsidRDefault="00313EC4" w:rsidP="008F1E5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Informace o turistické spolupráci na ose Praha – Berlín – Vídeň představila PhDr. Dolanská. PIS-PCT dostal za úkol realizovat strategické partnerství mezi těm</w:t>
      </w:r>
      <w:r w:rsidR="00575D4B">
        <w:rPr>
          <w:rFonts w:ascii="Calibri" w:eastAsia="Calibri" w:hAnsi="Calibri"/>
          <w:sz w:val="22"/>
          <w:szCs w:val="22"/>
          <w:lang w:eastAsia="en-US"/>
        </w:rPr>
        <w:t>ito městy v oblasti incomingu a </w:t>
      </w:r>
      <w:r>
        <w:rPr>
          <w:rFonts w:ascii="Calibri" w:eastAsia="Calibri" w:hAnsi="Calibri"/>
          <w:sz w:val="22"/>
          <w:szCs w:val="22"/>
          <w:lang w:eastAsia="en-US"/>
        </w:rPr>
        <w:t xml:space="preserve">prakticky </w:t>
      </w:r>
      <w:r w:rsidR="00A718EE">
        <w:rPr>
          <w:rFonts w:ascii="Calibri" w:eastAsia="Calibri" w:hAnsi="Calibri"/>
          <w:sz w:val="22"/>
          <w:szCs w:val="22"/>
          <w:lang w:eastAsia="en-US"/>
        </w:rPr>
        <w:t xml:space="preserve">ihned </w:t>
      </w:r>
      <w:r w:rsidR="000A27CE">
        <w:rPr>
          <w:rFonts w:ascii="Calibri" w:eastAsia="Calibri" w:hAnsi="Calibri"/>
          <w:sz w:val="22"/>
          <w:szCs w:val="22"/>
          <w:lang w:eastAsia="en-US"/>
        </w:rPr>
        <w:t xml:space="preserve">navázal spolupráci </w:t>
      </w:r>
      <w:r>
        <w:rPr>
          <w:rFonts w:ascii="Calibri" w:eastAsia="Calibri" w:hAnsi="Calibri"/>
          <w:sz w:val="22"/>
          <w:szCs w:val="22"/>
          <w:lang w:eastAsia="en-US"/>
        </w:rPr>
        <w:t>s představiteli uvedených metropolí.</w:t>
      </w:r>
      <w:r w:rsidR="00BF71B6">
        <w:rPr>
          <w:rFonts w:ascii="Calibri" w:eastAsia="Calibri" w:hAnsi="Calibri"/>
          <w:sz w:val="22"/>
          <w:szCs w:val="22"/>
          <w:lang w:eastAsia="en-US"/>
        </w:rPr>
        <w:t xml:space="preserve"> Už na konci ledna proběhla</w:t>
      </w:r>
      <w:r w:rsidR="000A27CE">
        <w:rPr>
          <w:rFonts w:ascii="Calibri" w:eastAsia="Calibri" w:hAnsi="Calibri"/>
          <w:sz w:val="22"/>
          <w:szCs w:val="22"/>
          <w:lang w:eastAsia="en-US"/>
        </w:rPr>
        <w:t xml:space="preserve"> první aktivita</w:t>
      </w:r>
      <w:r w:rsidR="00BF71B6">
        <w:rPr>
          <w:rFonts w:ascii="Calibri" w:eastAsia="Calibri" w:hAnsi="Calibri"/>
          <w:sz w:val="22"/>
          <w:szCs w:val="22"/>
          <w:lang w:eastAsia="en-US"/>
        </w:rPr>
        <w:t xml:space="preserve">, a </w:t>
      </w:r>
      <w:r w:rsidR="000A27CE">
        <w:rPr>
          <w:rFonts w:ascii="Calibri" w:eastAsia="Calibri" w:hAnsi="Calibri"/>
          <w:sz w:val="22"/>
          <w:szCs w:val="22"/>
          <w:lang w:eastAsia="en-US"/>
        </w:rPr>
        <w:t>to press trip pro 14 touroperátor, kteří se účastnili ve</w:t>
      </w:r>
      <w:r w:rsidR="006101C7">
        <w:rPr>
          <w:rFonts w:ascii="Calibri" w:eastAsia="Calibri" w:hAnsi="Calibri"/>
          <w:sz w:val="22"/>
          <w:szCs w:val="22"/>
          <w:lang w:eastAsia="en-US"/>
        </w:rPr>
        <w:t>letrhu FIT</w:t>
      </w:r>
      <w:r w:rsidR="000A27CE">
        <w:rPr>
          <w:rFonts w:ascii="Calibri" w:eastAsia="Calibri" w:hAnsi="Calibri"/>
          <w:sz w:val="22"/>
          <w:szCs w:val="22"/>
          <w:lang w:eastAsia="en-US"/>
        </w:rPr>
        <w:t>UR v Madridu. Press trip započal ve Vídni, odkud se touroperáto</w:t>
      </w:r>
      <w:r w:rsidR="002F0651">
        <w:rPr>
          <w:rFonts w:ascii="Calibri" w:eastAsia="Calibri" w:hAnsi="Calibri"/>
          <w:sz w:val="22"/>
          <w:szCs w:val="22"/>
          <w:lang w:eastAsia="en-US"/>
        </w:rPr>
        <w:t xml:space="preserve">ři </w:t>
      </w:r>
      <w:r w:rsidR="00842DF6">
        <w:rPr>
          <w:rFonts w:ascii="Calibri" w:eastAsia="Calibri" w:hAnsi="Calibri"/>
          <w:sz w:val="22"/>
          <w:szCs w:val="22"/>
          <w:lang w:eastAsia="en-US"/>
        </w:rPr>
        <w:t>přesunuli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do Prahy, kde strávili 3 </w:t>
      </w:r>
      <w:r w:rsidR="000A27CE">
        <w:rPr>
          <w:rFonts w:ascii="Calibri" w:eastAsia="Calibri" w:hAnsi="Calibri"/>
          <w:sz w:val="22"/>
          <w:szCs w:val="22"/>
          <w:lang w:eastAsia="en-US"/>
        </w:rPr>
        <w:t>dny.</w:t>
      </w:r>
      <w:r w:rsidR="00842DF6">
        <w:rPr>
          <w:rFonts w:ascii="Calibri" w:eastAsia="Calibri" w:hAnsi="Calibri"/>
          <w:sz w:val="22"/>
          <w:szCs w:val="22"/>
          <w:lang w:eastAsia="en-US"/>
        </w:rPr>
        <w:t xml:space="preserve"> Na největším</w:t>
      </w:r>
      <w:r w:rsidR="006B5001">
        <w:rPr>
          <w:rFonts w:ascii="Calibri" w:eastAsia="Calibri" w:hAnsi="Calibri"/>
          <w:sz w:val="22"/>
          <w:szCs w:val="22"/>
          <w:lang w:eastAsia="en-US"/>
        </w:rPr>
        <w:t xml:space="preserve"> světovém </w:t>
      </w:r>
      <w:r w:rsidR="00842DF6">
        <w:rPr>
          <w:rFonts w:ascii="Calibri" w:eastAsia="Calibri" w:hAnsi="Calibri"/>
          <w:sz w:val="22"/>
          <w:szCs w:val="22"/>
          <w:lang w:eastAsia="en-US"/>
        </w:rPr>
        <w:t xml:space="preserve">veletrhu </w:t>
      </w:r>
      <w:r w:rsidR="0064020A">
        <w:rPr>
          <w:rFonts w:ascii="Calibri" w:eastAsia="Calibri" w:hAnsi="Calibri"/>
          <w:sz w:val="22"/>
          <w:szCs w:val="22"/>
          <w:lang w:eastAsia="en-US"/>
        </w:rPr>
        <w:t xml:space="preserve">cestovního ruchu </w:t>
      </w:r>
      <w:r w:rsidR="00842DF6">
        <w:rPr>
          <w:rFonts w:ascii="Calibri" w:eastAsia="Calibri" w:hAnsi="Calibri"/>
          <w:sz w:val="22"/>
          <w:szCs w:val="22"/>
          <w:lang w:eastAsia="en-US"/>
        </w:rPr>
        <w:t>ITB</w:t>
      </w:r>
      <w:r w:rsidR="006402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020A" w:rsidRPr="000E402F">
        <w:rPr>
          <w:rFonts w:ascii="Calibri" w:eastAsia="Calibri" w:hAnsi="Calibri"/>
          <w:sz w:val="22"/>
          <w:szCs w:val="22"/>
          <w:lang w:eastAsia="en-US"/>
        </w:rPr>
        <w:t>v Berlíně</w:t>
      </w:r>
      <w:r w:rsidR="00842DF6" w:rsidRPr="000E40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42DF6">
        <w:rPr>
          <w:rFonts w:ascii="Calibri" w:eastAsia="Calibri" w:hAnsi="Calibri"/>
          <w:sz w:val="22"/>
          <w:szCs w:val="22"/>
          <w:lang w:eastAsia="en-US"/>
        </w:rPr>
        <w:t xml:space="preserve">pak bylo </w:t>
      </w:r>
      <w:r w:rsidR="006B5001">
        <w:rPr>
          <w:rFonts w:ascii="Calibri" w:eastAsia="Calibri" w:hAnsi="Calibri"/>
          <w:sz w:val="22"/>
          <w:szCs w:val="22"/>
          <w:lang w:eastAsia="en-US"/>
        </w:rPr>
        <w:t>9.</w:t>
      </w:r>
      <w:r w:rsid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B5001">
        <w:rPr>
          <w:rFonts w:ascii="Calibri" w:eastAsia="Calibri" w:hAnsi="Calibri"/>
          <w:sz w:val="22"/>
          <w:szCs w:val="22"/>
          <w:lang w:eastAsia="en-US"/>
        </w:rPr>
        <w:t xml:space="preserve">3. </w:t>
      </w:r>
      <w:r w:rsidR="00842DF6">
        <w:rPr>
          <w:rFonts w:ascii="Calibri" w:eastAsia="Calibri" w:hAnsi="Calibri"/>
          <w:sz w:val="22"/>
          <w:szCs w:val="22"/>
          <w:lang w:eastAsia="en-US"/>
        </w:rPr>
        <w:t xml:space="preserve">podepsáno </w:t>
      </w:r>
      <w:r w:rsidR="0064020A">
        <w:rPr>
          <w:rFonts w:ascii="Calibri" w:eastAsia="Calibri" w:hAnsi="Calibri"/>
          <w:i/>
          <w:sz w:val="22"/>
          <w:szCs w:val="22"/>
          <w:lang w:eastAsia="en-US"/>
        </w:rPr>
        <w:t>Memorandum o </w:t>
      </w:r>
      <w:r w:rsidR="00842DF6" w:rsidRPr="00842DF6">
        <w:rPr>
          <w:rFonts w:ascii="Calibri" w:eastAsia="Calibri" w:hAnsi="Calibri"/>
          <w:i/>
          <w:sz w:val="22"/>
          <w:szCs w:val="22"/>
          <w:lang w:eastAsia="en-US"/>
        </w:rPr>
        <w:t>vzájemné spolupráci v oblasti cestovního ruchu mezi městy Praha, Berlín a Vídeň</w:t>
      </w:r>
      <w:r w:rsidR="00842DF6">
        <w:rPr>
          <w:rFonts w:ascii="Calibri" w:eastAsia="Calibri" w:hAnsi="Calibri"/>
          <w:i/>
          <w:sz w:val="22"/>
          <w:szCs w:val="22"/>
          <w:lang w:eastAsia="en-US"/>
        </w:rPr>
        <w:t xml:space="preserve">. </w:t>
      </w:r>
      <w:r w:rsidR="00842DF6" w:rsidRPr="00842DF6">
        <w:rPr>
          <w:rFonts w:ascii="Calibri" w:eastAsia="Calibri" w:hAnsi="Calibri"/>
          <w:sz w:val="22"/>
          <w:szCs w:val="22"/>
          <w:lang w:eastAsia="en-US"/>
        </w:rPr>
        <w:t xml:space="preserve">Koncem </w:t>
      </w:r>
      <w:r w:rsidR="00842DF6">
        <w:rPr>
          <w:rFonts w:ascii="Calibri" w:eastAsia="Calibri" w:hAnsi="Calibri"/>
          <w:sz w:val="22"/>
          <w:szCs w:val="22"/>
          <w:lang w:eastAsia="en-US"/>
        </w:rPr>
        <w:t>dubna je plánována společná turistická prezentace v </w:t>
      </w:r>
      <w:r w:rsidR="002B36A1">
        <w:rPr>
          <w:rFonts w:ascii="Calibri" w:eastAsia="Calibri" w:hAnsi="Calibri"/>
          <w:sz w:val="22"/>
          <w:szCs w:val="22"/>
          <w:lang w:eastAsia="en-US"/>
        </w:rPr>
        <w:t>J</w:t>
      </w:r>
      <w:r w:rsidR="00842DF6">
        <w:rPr>
          <w:rFonts w:ascii="Calibri" w:eastAsia="Calibri" w:hAnsi="Calibri"/>
          <w:sz w:val="22"/>
          <w:szCs w:val="22"/>
          <w:lang w:eastAsia="en-US"/>
        </w:rPr>
        <w:t>ižní Americe</w:t>
      </w:r>
      <w:r w:rsidR="002B36A1">
        <w:rPr>
          <w:rFonts w:ascii="Calibri" w:eastAsia="Calibri" w:hAnsi="Calibri"/>
          <w:sz w:val="22"/>
          <w:szCs w:val="22"/>
          <w:lang w:eastAsia="en-US"/>
        </w:rPr>
        <w:t xml:space="preserve"> – v</w:t>
      </w:r>
      <w:r w:rsidR="00F40A5F">
        <w:rPr>
          <w:rFonts w:ascii="Calibri" w:eastAsia="Calibri" w:hAnsi="Calibri"/>
          <w:sz w:val="22"/>
          <w:szCs w:val="22"/>
          <w:lang w:eastAsia="en-US"/>
        </w:rPr>
        <w:t> brazilských městech</w:t>
      </w:r>
      <w:r w:rsidR="002B36A1">
        <w:rPr>
          <w:rFonts w:ascii="Calibri" w:eastAsia="Calibri" w:hAnsi="Calibri"/>
          <w:sz w:val="22"/>
          <w:szCs w:val="22"/>
          <w:lang w:eastAsia="en-US"/>
        </w:rPr>
        <w:t> Rio de Janeiro a</w:t>
      </w:r>
      <w:r w:rsidR="00575D4B">
        <w:rPr>
          <w:rFonts w:ascii="Calibri" w:eastAsia="Calibri" w:hAnsi="Calibri"/>
          <w:sz w:val="22"/>
          <w:szCs w:val="22"/>
          <w:lang w:eastAsia="en-US"/>
        </w:rPr>
        <w:t xml:space="preserve">  </w:t>
      </w:r>
      <w:r w:rsidR="00D06AAD" w:rsidRPr="00D06AAD">
        <w:rPr>
          <w:rFonts w:ascii="Calibri" w:eastAsia="Calibri" w:hAnsi="Calibri"/>
          <w:sz w:val="22"/>
          <w:szCs w:val="22"/>
          <w:lang w:eastAsia="en-US"/>
        </w:rPr>
        <w:t>São</w:t>
      </w:r>
      <w:r w:rsidR="002B36A1">
        <w:rPr>
          <w:rFonts w:ascii="Calibri" w:eastAsia="Calibri" w:hAnsi="Calibri"/>
          <w:sz w:val="22"/>
          <w:szCs w:val="22"/>
          <w:lang w:eastAsia="en-US"/>
        </w:rPr>
        <w:t xml:space="preserve"> Paulo, která bude zahrnovat účast na veletrhu,</w:t>
      </w:r>
      <w:r w:rsidR="00842DF6">
        <w:rPr>
          <w:rFonts w:ascii="Calibri" w:eastAsia="Calibri" w:hAnsi="Calibri"/>
          <w:sz w:val="22"/>
          <w:szCs w:val="22"/>
          <w:lang w:eastAsia="en-US"/>
        </w:rPr>
        <w:t xml:space="preserve"> setkání se</w:t>
      </w:r>
      <w:r w:rsidR="0064020A">
        <w:rPr>
          <w:rFonts w:ascii="Calibri" w:eastAsia="Calibri" w:hAnsi="Calibri"/>
          <w:sz w:val="22"/>
          <w:szCs w:val="22"/>
          <w:lang w:eastAsia="en-US"/>
        </w:rPr>
        <w:t xml:space="preserve"> zástupci cestovních kanceláří  </w:t>
      </w:r>
      <w:r w:rsidR="002B36A1">
        <w:rPr>
          <w:rFonts w:ascii="Calibri" w:eastAsia="Calibri" w:hAnsi="Calibri"/>
          <w:sz w:val="22"/>
          <w:szCs w:val="22"/>
          <w:lang w:eastAsia="en-US"/>
        </w:rPr>
        <w:t>a</w:t>
      </w:r>
      <w:r w:rsidR="00575D4B">
        <w:rPr>
          <w:rFonts w:ascii="Calibri" w:eastAsia="Calibri" w:hAnsi="Calibri"/>
          <w:sz w:val="22"/>
          <w:szCs w:val="22"/>
          <w:lang w:eastAsia="en-US"/>
        </w:rPr>
        <w:t> </w:t>
      </w:r>
      <w:r w:rsidR="002B36A1">
        <w:rPr>
          <w:rFonts w:ascii="Calibri" w:eastAsia="Calibri" w:hAnsi="Calibri"/>
          <w:sz w:val="22"/>
          <w:szCs w:val="22"/>
          <w:lang w:eastAsia="en-US"/>
        </w:rPr>
        <w:t xml:space="preserve">další turistické prezentace. </w:t>
      </w:r>
      <w:r w:rsidR="000B61F5">
        <w:rPr>
          <w:rFonts w:ascii="Calibri" w:eastAsia="Calibri" w:hAnsi="Calibri"/>
          <w:sz w:val="22"/>
          <w:szCs w:val="22"/>
          <w:lang w:eastAsia="en-US"/>
        </w:rPr>
        <w:t>V létě se uskuteční setkání zástupců všech tří měst, na</w:t>
      </w:r>
      <w:r w:rsidR="0064020A">
        <w:rPr>
          <w:rFonts w:ascii="Calibri" w:eastAsia="Calibri" w:hAnsi="Calibri"/>
          <w:sz w:val="22"/>
          <w:szCs w:val="22"/>
          <w:lang w:eastAsia="en-US"/>
        </w:rPr>
        <w:t> </w:t>
      </w:r>
      <w:r w:rsidR="000B61F5">
        <w:rPr>
          <w:rFonts w:ascii="Calibri" w:eastAsia="Calibri" w:hAnsi="Calibri"/>
          <w:sz w:val="22"/>
          <w:szCs w:val="22"/>
          <w:lang w:eastAsia="en-US"/>
        </w:rPr>
        <w:t>kterém bude dohodnuta další spolupráce pro rok 2018</w:t>
      </w:r>
      <w:r w:rsidR="000B61F5" w:rsidRPr="000E402F">
        <w:rPr>
          <w:rFonts w:ascii="Calibri" w:eastAsia="Calibri" w:hAnsi="Calibri"/>
          <w:sz w:val="22"/>
          <w:szCs w:val="22"/>
          <w:lang w:eastAsia="en-US"/>
        </w:rPr>
        <w:t>.</w:t>
      </w:r>
      <w:r w:rsidR="008A7D6D" w:rsidRPr="000E40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4020A" w:rsidRPr="000E402F">
        <w:rPr>
          <w:rFonts w:ascii="Calibri" w:eastAsia="Calibri" w:hAnsi="Calibri"/>
          <w:sz w:val="22"/>
          <w:szCs w:val="22"/>
          <w:lang w:eastAsia="en-US"/>
        </w:rPr>
        <w:t xml:space="preserve">Memorandum je podepsáno na 3 roky, předpokládá se, že bude prodlužováno, protože se jedná o </w:t>
      </w:r>
      <w:r w:rsidR="000E402F" w:rsidRPr="000E402F">
        <w:rPr>
          <w:rFonts w:ascii="Calibri" w:eastAsia="Calibri" w:hAnsi="Calibri"/>
          <w:sz w:val="22"/>
          <w:szCs w:val="22"/>
          <w:lang w:eastAsia="en-US"/>
        </w:rPr>
        <w:t>významnou</w:t>
      </w:r>
      <w:r w:rsidR="0064020A" w:rsidRPr="000E402F">
        <w:rPr>
          <w:rFonts w:ascii="Calibri" w:eastAsia="Calibri" w:hAnsi="Calibri"/>
          <w:sz w:val="22"/>
          <w:szCs w:val="22"/>
          <w:lang w:eastAsia="en-US"/>
        </w:rPr>
        <w:t xml:space="preserve"> strategickou s</w:t>
      </w:r>
      <w:r w:rsidR="006B5001">
        <w:rPr>
          <w:rFonts w:ascii="Calibri" w:eastAsia="Calibri" w:hAnsi="Calibri"/>
          <w:sz w:val="22"/>
          <w:szCs w:val="22"/>
          <w:lang w:eastAsia="en-US"/>
        </w:rPr>
        <w:t>polupráci na mezinárodní úrovni, a další pracovní setkání se bude konat v létě.</w:t>
      </w:r>
    </w:p>
    <w:p w:rsidR="008A7D6D" w:rsidRDefault="008A7D6D" w:rsidP="008F1E5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Předseda poděkoval 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 xml:space="preserve">dr. Dolanské 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za prezentaci a 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>především za její aktivitu, spojenou s n</w:t>
      </w:r>
      <w:r w:rsidR="00575D4B" w:rsidRPr="001B4498">
        <w:rPr>
          <w:rFonts w:ascii="Calibri" w:eastAsia="Calibri" w:hAnsi="Calibri"/>
          <w:sz w:val="22"/>
          <w:szCs w:val="22"/>
          <w:lang w:eastAsia="en-US"/>
        </w:rPr>
        <w:t>a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 xml:space="preserve">vázáním spolupráce mezi městy Prahou, Berlínem a Vídní a 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požádal 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 xml:space="preserve">ji </w:t>
      </w:r>
      <w:r w:rsidRPr="001B4498">
        <w:rPr>
          <w:rFonts w:ascii="Calibri" w:eastAsia="Calibri" w:hAnsi="Calibri"/>
          <w:sz w:val="22"/>
          <w:szCs w:val="22"/>
          <w:lang w:eastAsia="en-US"/>
        </w:rPr>
        <w:t>o průběžné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 xml:space="preserve"> poskytování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 informac</w:t>
      </w:r>
      <w:r w:rsidR="000649B1" w:rsidRPr="001B4498">
        <w:rPr>
          <w:rFonts w:ascii="Calibri" w:eastAsia="Calibri" w:hAnsi="Calibri"/>
          <w:sz w:val="22"/>
          <w:szCs w:val="22"/>
          <w:lang w:eastAsia="en-US"/>
        </w:rPr>
        <w:t>í</w:t>
      </w:r>
      <w:r w:rsidR="00575D4B" w:rsidRPr="001B4498">
        <w:rPr>
          <w:rFonts w:ascii="Calibri" w:eastAsia="Calibri" w:hAnsi="Calibri"/>
          <w:sz w:val="22"/>
          <w:szCs w:val="22"/>
          <w:lang w:eastAsia="en-US"/>
        </w:rPr>
        <w:t xml:space="preserve"> o </w:t>
      </w:r>
      <w:r w:rsidR="0064020A" w:rsidRPr="001B4498">
        <w:rPr>
          <w:rFonts w:ascii="Calibri" w:eastAsia="Calibri" w:hAnsi="Calibri"/>
          <w:sz w:val="22"/>
          <w:szCs w:val="22"/>
          <w:lang w:eastAsia="en-US"/>
        </w:rPr>
        <w:t>pokračování spolupráce, např.</w:t>
      </w:r>
      <w:r w:rsidRPr="001B4498">
        <w:rPr>
          <w:rFonts w:ascii="Calibri" w:eastAsia="Calibri" w:hAnsi="Calibri"/>
          <w:sz w:val="22"/>
          <w:szCs w:val="22"/>
          <w:lang w:eastAsia="en-US"/>
        </w:rPr>
        <w:t xml:space="preserve"> formou půlročních zpráv.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90E9F" w:rsidRPr="00694977" w:rsidRDefault="00F90E9F" w:rsidP="00694977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94977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D8348D" w:rsidRDefault="00F90E9F" w:rsidP="00D1427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tomto bodě informovala PhDr. Hudcová přítomné členy komise o odpovědi Hygienické stanice HMP</w:t>
      </w:r>
      <w:r w:rsidR="00D14274">
        <w:rPr>
          <w:rFonts w:ascii="Calibri" w:eastAsia="Calibri" w:hAnsi="Calibri"/>
          <w:sz w:val="22"/>
          <w:szCs w:val="22"/>
          <w:lang w:eastAsia="en-US"/>
        </w:rPr>
        <w:t xml:space="preserve"> (HS HMP)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žádost OZV HMP o stanovisko k projektu „Vratné hrnky“, o jehož případné realizaci jednala komise na svém minulém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jednání. </w:t>
      </w:r>
      <w:r w:rsidR="00D14274">
        <w:rPr>
          <w:rFonts w:ascii="Calibri" w:eastAsia="Calibri" w:hAnsi="Calibri"/>
          <w:sz w:val="22"/>
          <w:szCs w:val="22"/>
          <w:lang w:eastAsia="en-US"/>
        </w:rPr>
        <w:t>HS HMP poskytla celkem konkrétní návod, jak postupovat. Hrnky musejí</w:t>
      </w:r>
      <w:r w:rsidR="00D14274" w:rsidRPr="00D14274">
        <w:rPr>
          <w:rFonts w:ascii="Calibri" w:eastAsia="Calibri" w:hAnsi="Calibri"/>
          <w:sz w:val="22"/>
          <w:szCs w:val="22"/>
          <w:lang w:eastAsia="en-US"/>
        </w:rPr>
        <w:t xml:space="preserve"> splňovat vyhl. </w:t>
      </w:r>
      <w:r w:rsidR="00BA71DA">
        <w:rPr>
          <w:rFonts w:ascii="Calibri" w:eastAsia="Calibri" w:hAnsi="Calibri" w:hint="cs"/>
          <w:sz w:val="22"/>
          <w:szCs w:val="22"/>
          <w:lang w:eastAsia="en-US"/>
        </w:rPr>
        <w:t>č</w:t>
      </w:r>
      <w:r w:rsidR="00D14274" w:rsidRPr="00D14274">
        <w:rPr>
          <w:rFonts w:ascii="Calibri" w:eastAsia="Calibri" w:hAnsi="Calibri"/>
          <w:sz w:val="22"/>
          <w:szCs w:val="22"/>
          <w:lang w:eastAsia="en-US"/>
        </w:rPr>
        <w:t>. 38/2001 Sb</w:t>
      </w:r>
      <w:r w:rsidR="00D14274">
        <w:rPr>
          <w:rFonts w:ascii="Calibri" w:eastAsia="Calibri" w:hAnsi="Calibri"/>
          <w:sz w:val="22"/>
          <w:szCs w:val="22"/>
          <w:lang w:eastAsia="en-US"/>
        </w:rPr>
        <w:t>., o hygienických požadavcích na výrobky určené pro styk s potravinami a pokrmy, v platném znění,</w:t>
      </w:r>
      <w:r w:rsidR="00BA71DA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D14274">
        <w:rPr>
          <w:rFonts w:ascii="Calibri" w:eastAsia="Calibri" w:hAnsi="Calibri"/>
          <w:sz w:val="22"/>
          <w:szCs w:val="22"/>
          <w:lang w:eastAsia="en-US"/>
        </w:rPr>
        <w:t xml:space="preserve"> při ko</w:t>
      </w:r>
      <w:r w:rsidR="0064020A">
        <w:rPr>
          <w:rFonts w:ascii="Calibri" w:eastAsia="Calibri" w:hAnsi="Calibri"/>
          <w:sz w:val="22"/>
          <w:szCs w:val="22"/>
          <w:lang w:eastAsia="en-US"/>
        </w:rPr>
        <w:t>upi musejí být označeny dle čl. </w:t>
      </w:r>
      <w:r w:rsidR="00D14274">
        <w:rPr>
          <w:rFonts w:ascii="Calibri" w:eastAsia="Calibri" w:hAnsi="Calibri"/>
          <w:sz w:val="22"/>
          <w:szCs w:val="22"/>
          <w:lang w:eastAsia="en-US"/>
        </w:rPr>
        <w:t>15 nařízení Evropského parlamentu a Rady č. 1935/2004</w:t>
      </w:r>
      <w:r w:rsidR="00BA71DA">
        <w:rPr>
          <w:rFonts w:ascii="Calibri" w:eastAsia="Calibri" w:hAnsi="Calibri"/>
          <w:sz w:val="22"/>
          <w:szCs w:val="22"/>
          <w:lang w:eastAsia="en-US"/>
        </w:rPr>
        <w:t>. Z hlediska hygienických podmínek při vracení hrnků je rozhodující oddělení manipulace s použitými hrnky od manipulace s čistými hrnky a zároveň od manipulace s potravinami a pokrmy, a následné</w:t>
      </w:r>
      <w:r w:rsidR="00CD602B">
        <w:rPr>
          <w:rFonts w:ascii="Calibri" w:eastAsia="Calibri" w:hAnsi="Calibri"/>
          <w:sz w:val="22"/>
          <w:szCs w:val="22"/>
          <w:lang w:eastAsia="en-US"/>
        </w:rPr>
        <w:t xml:space="preserve"> umytí použitých hrnků tak, aby </w:t>
      </w:r>
      <w:r w:rsidR="00BA71DA">
        <w:rPr>
          <w:rFonts w:ascii="Calibri" w:eastAsia="Calibri" w:hAnsi="Calibri"/>
          <w:sz w:val="22"/>
          <w:szCs w:val="22"/>
          <w:lang w:eastAsia="en-US"/>
        </w:rPr>
        <w:t>nemohlo dojít k přenosu infekčních onemocnění.</w:t>
      </w:r>
      <w:r w:rsidR="001654A1">
        <w:rPr>
          <w:rFonts w:ascii="Calibri" w:eastAsia="Calibri" w:hAnsi="Calibri"/>
          <w:sz w:val="22"/>
          <w:szCs w:val="22"/>
          <w:lang w:eastAsia="en-US"/>
        </w:rPr>
        <w:t xml:space="preserve"> Co se týče mytí, za vhodné se považuje mytí v myčce v horké vodě s mycím prostředkem, následným oplachem a osušením.  V případě centrálního mytí je nutné také hygienicky vyřešit svoz a odvoz hrnků na jednotlivé stánky a způsob oddělené manipulace. Obsluha stánků by měla mít možnost očisty rukou po manipulaci s použitými hrnky.</w:t>
      </w:r>
      <w:r w:rsidR="00C168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348D">
        <w:rPr>
          <w:rFonts w:ascii="Calibri" w:eastAsia="Calibri" w:hAnsi="Calibri"/>
          <w:sz w:val="22"/>
          <w:szCs w:val="22"/>
          <w:lang w:eastAsia="en-US"/>
        </w:rPr>
        <w:t>Následnou</w:t>
      </w:r>
      <w:r w:rsidR="002F0651">
        <w:rPr>
          <w:rFonts w:ascii="Calibri" w:eastAsia="Calibri" w:hAnsi="Calibri"/>
          <w:sz w:val="22"/>
          <w:szCs w:val="22"/>
          <w:lang w:eastAsia="en-US"/>
        </w:rPr>
        <w:t xml:space="preserve"> diskusi</w:t>
      </w:r>
      <w:r w:rsidR="00D8348D">
        <w:rPr>
          <w:rFonts w:ascii="Calibri" w:eastAsia="Calibri" w:hAnsi="Calibri"/>
          <w:sz w:val="22"/>
          <w:szCs w:val="22"/>
          <w:lang w:eastAsia="en-US"/>
        </w:rPr>
        <w:t>, která se dotýkala především možných problémů při realizaci služby, jako je přístup k vodě, malý prostor či případná neochota provozovatelů trhů realizovat službu, uzavřel</w:t>
      </w:r>
      <w:r w:rsidR="002F06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348D">
        <w:rPr>
          <w:rFonts w:ascii="Calibri" w:eastAsia="Calibri" w:hAnsi="Calibri"/>
          <w:sz w:val="22"/>
          <w:szCs w:val="22"/>
          <w:lang w:eastAsia="en-US"/>
        </w:rPr>
        <w:t xml:space="preserve">předseda konstatováním, že se nejedná o neřešitelné problémy a že by bylo dobré </w:t>
      </w:r>
      <w:r w:rsidR="002F0651">
        <w:rPr>
          <w:rFonts w:ascii="Calibri" w:eastAsia="Calibri" w:hAnsi="Calibri"/>
          <w:sz w:val="22"/>
          <w:szCs w:val="22"/>
          <w:lang w:eastAsia="en-US"/>
        </w:rPr>
        <w:t xml:space="preserve">začlenit do </w:t>
      </w:r>
      <w:r w:rsidR="00D8348D">
        <w:rPr>
          <w:rFonts w:ascii="Calibri" w:eastAsia="Calibri" w:hAnsi="Calibri"/>
          <w:sz w:val="22"/>
          <w:szCs w:val="22"/>
          <w:lang w:eastAsia="en-US"/>
        </w:rPr>
        <w:t>smlouvy s provozovateli</w:t>
      </w:r>
      <w:r w:rsidR="002F0651">
        <w:rPr>
          <w:rFonts w:ascii="Calibri" w:eastAsia="Calibri" w:hAnsi="Calibri"/>
          <w:sz w:val="22"/>
          <w:szCs w:val="22"/>
          <w:lang w:eastAsia="en-US"/>
        </w:rPr>
        <w:t xml:space="preserve"> vánočních trhů</w:t>
      </w:r>
      <w:r w:rsidR="00694977">
        <w:rPr>
          <w:rFonts w:ascii="Calibri" w:eastAsia="Calibri" w:hAnsi="Calibri"/>
          <w:sz w:val="22"/>
          <w:szCs w:val="22"/>
          <w:lang w:eastAsia="en-US"/>
        </w:rPr>
        <w:t xml:space="preserve"> podmínku</w:t>
      </w:r>
      <w:r w:rsidR="002F0651">
        <w:rPr>
          <w:rFonts w:ascii="Calibri" w:eastAsia="Calibri" w:hAnsi="Calibri"/>
          <w:sz w:val="22"/>
          <w:szCs w:val="22"/>
          <w:lang w:eastAsia="en-US"/>
        </w:rPr>
        <w:t>, že musejí provozovat tuto službu vratných hrnků a zároveň akceptovat vybraný design</w:t>
      </w:r>
      <w:r w:rsidR="00694977">
        <w:rPr>
          <w:rFonts w:ascii="Calibri" w:eastAsia="Calibri" w:hAnsi="Calibri"/>
          <w:sz w:val="22"/>
          <w:szCs w:val="22"/>
          <w:lang w:eastAsia="en-US"/>
        </w:rPr>
        <w:t xml:space="preserve"> hrnků</w:t>
      </w:r>
      <w:r w:rsidR="002F0651">
        <w:rPr>
          <w:rFonts w:ascii="Calibri" w:eastAsia="Calibri" w:hAnsi="Calibri"/>
          <w:sz w:val="22"/>
          <w:szCs w:val="22"/>
          <w:lang w:eastAsia="en-US"/>
        </w:rPr>
        <w:t>.</w:t>
      </w:r>
      <w:r w:rsidR="003969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9692C" w:rsidRPr="001B4498">
        <w:rPr>
          <w:rFonts w:ascii="Calibri" w:eastAsia="Calibri" w:hAnsi="Calibri"/>
          <w:sz w:val="22"/>
          <w:szCs w:val="22"/>
          <w:lang w:eastAsia="en-US"/>
        </w:rPr>
        <w:t>Požádal pana Oršoše o zpracování návrhu, jak logisticky službu „vratných hrnků“ na vánočních trzích</w:t>
      </w:r>
      <w:r w:rsidR="00D8348D" w:rsidRPr="001B4498">
        <w:rPr>
          <w:rFonts w:ascii="Calibri" w:eastAsia="Calibri" w:hAnsi="Calibri"/>
          <w:sz w:val="22"/>
          <w:szCs w:val="22"/>
          <w:lang w:eastAsia="en-US"/>
        </w:rPr>
        <w:t xml:space="preserve"> zajistit</w:t>
      </w:r>
      <w:r w:rsidR="0039692C" w:rsidRPr="001B4498">
        <w:rPr>
          <w:rFonts w:ascii="Calibri" w:eastAsia="Calibri" w:hAnsi="Calibri"/>
          <w:sz w:val="22"/>
          <w:szCs w:val="22"/>
          <w:lang w:eastAsia="en-US"/>
        </w:rPr>
        <w:t>.</w:t>
      </w:r>
      <w:r w:rsidR="003969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348D">
        <w:rPr>
          <w:rFonts w:ascii="Calibri" w:eastAsia="Calibri" w:hAnsi="Calibri"/>
          <w:sz w:val="22"/>
          <w:szCs w:val="22"/>
          <w:lang w:eastAsia="en-US"/>
        </w:rPr>
        <w:t>Komise se shodla na tom, že služba by měla být poskytována na vánočních trzích v Praze s tím, že by bylo vybráno několik variant hrnků tak, aby splňovaly podmínky HS</w:t>
      </w:r>
      <w:r w:rsid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8348D">
        <w:rPr>
          <w:rFonts w:ascii="Calibri" w:eastAsia="Calibri" w:hAnsi="Calibri"/>
          <w:sz w:val="22"/>
          <w:szCs w:val="22"/>
          <w:lang w:eastAsia="en-US"/>
        </w:rPr>
        <w:t>HMP a zároveň nějakým způsobem korespondovaly z hlediska designu s danou lokalitou.</w:t>
      </w:r>
    </w:p>
    <w:p w:rsidR="006B5001" w:rsidRDefault="0044588B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</w:t>
      </w:r>
      <w:r w:rsidR="0064020A">
        <w:rPr>
          <w:rFonts w:ascii="Calibri" w:eastAsia="Calibri" w:hAnsi="Calibri"/>
          <w:sz w:val="22"/>
          <w:szCs w:val="22"/>
          <w:lang w:eastAsia="en-US"/>
        </w:rPr>
        <w:t>lší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námět otevřela PhDr. </w:t>
      </w:r>
      <w:r w:rsidR="00DE1D76" w:rsidRPr="00E172DD">
        <w:rPr>
          <w:rFonts w:ascii="Calibri" w:eastAsia="Calibri" w:hAnsi="Calibri"/>
          <w:sz w:val="22"/>
          <w:szCs w:val="22"/>
          <w:lang w:eastAsia="en-US"/>
        </w:rPr>
        <w:t xml:space="preserve">Nora Dolanská </w:t>
      </w:r>
      <w:r>
        <w:rPr>
          <w:rFonts w:ascii="Calibri" w:eastAsia="Calibri" w:hAnsi="Calibri"/>
          <w:sz w:val="22"/>
          <w:szCs w:val="22"/>
          <w:lang w:eastAsia="en-US"/>
        </w:rPr>
        <w:t>informací</w:t>
      </w:r>
      <w:r w:rsidR="00C168EA">
        <w:rPr>
          <w:rFonts w:ascii="Calibri" w:eastAsia="Calibri" w:hAnsi="Calibri"/>
          <w:sz w:val="22"/>
          <w:szCs w:val="22"/>
          <w:lang w:eastAsia="en-US"/>
        </w:rPr>
        <w:t xml:space="preserve">, že místo vozítek segway se nyní po chodnících v centru </w:t>
      </w:r>
      <w:r>
        <w:rPr>
          <w:rFonts w:ascii="Calibri" w:eastAsia="Calibri" w:hAnsi="Calibri"/>
          <w:sz w:val="22"/>
          <w:szCs w:val="22"/>
          <w:lang w:eastAsia="en-US"/>
        </w:rPr>
        <w:t>pohybují</w:t>
      </w:r>
      <w:r w:rsidR="00C168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E203A">
        <w:rPr>
          <w:rFonts w:ascii="Calibri" w:eastAsia="Calibri" w:hAnsi="Calibri"/>
          <w:sz w:val="22"/>
          <w:szCs w:val="22"/>
          <w:lang w:eastAsia="en-US"/>
        </w:rPr>
        <w:t>elektrické</w:t>
      </w:r>
      <w:r w:rsidR="00C168EA">
        <w:rPr>
          <w:rFonts w:ascii="Calibri" w:eastAsia="Calibri" w:hAnsi="Calibri"/>
          <w:sz w:val="22"/>
          <w:szCs w:val="22"/>
          <w:lang w:eastAsia="en-US"/>
        </w:rPr>
        <w:t xml:space="preserve"> koloběžky.</w:t>
      </w:r>
      <w:r w:rsidR="007E203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649B1">
        <w:rPr>
          <w:rFonts w:ascii="Calibri" w:eastAsia="Calibri" w:hAnsi="Calibri"/>
          <w:sz w:val="22"/>
          <w:szCs w:val="22"/>
          <w:lang w:eastAsia="en-US"/>
        </w:rPr>
        <w:t>Mgr. Cipro upřesnil</w:t>
      </w:r>
      <w:r w:rsidR="00D06067">
        <w:rPr>
          <w:rFonts w:ascii="Calibri" w:eastAsia="Calibri" w:hAnsi="Calibri"/>
          <w:sz w:val="22"/>
          <w:szCs w:val="22"/>
          <w:lang w:eastAsia="en-US"/>
        </w:rPr>
        <w:t>, že podle Z</w:t>
      </w:r>
      <w:r w:rsidR="000649B1">
        <w:rPr>
          <w:rFonts w:ascii="Calibri" w:eastAsia="Calibri" w:hAnsi="Calibri"/>
          <w:sz w:val="22"/>
          <w:szCs w:val="22"/>
          <w:lang w:eastAsia="en-US"/>
        </w:rPr>
        <w:t>ákona č. 361/2000 Sb. o</w:t>
      </w:r>
      <w:r w:rsidR="00CD602B">
        <w:rPr>
          <w:rFonts w:ascii="Calibri" w:eastAsia="Calibri" w:hAnsi="Calibri"/>
          <w:sz w:val="22"/>
          <w:szCs w:val="22"/>
          <w:lang w:eastAsia="en-US"/>
        </w:rPr>
        <w:t xml:space="preserve"> provozu na </w:t>
      </w:r>
      <w:r w:rsidR="000649B1" w:rsidRPr="000649B1">
        <w:rPr>
          <w:rFonts w:ascii="Calibri" w:eastAsia="Calibri" w:hAnsi="Calibri"/>
          <w:sz w:val="22"/>
          <w:szCs w:val="22"/>
          <w:lang w:eastAsia="en-US"/>
        </w:rPr>
        <w:t>pozemních komunikacích a o změnách některých zákonů (zákon o silničním provozu)</w:t>
      </w:r>
      <w:r w:rsidR="000649B1">
        <w:rPr>
          <w:rFonts w:ascii="Calibri" w:eastAsia="Calibri" w:hAnsi="Calibri"/>
          <w:sz w:val="22"/>
          <w:szCs w:val="22"/>
          <w:lang w:eastAsia="en-US"/>
        </w:rPr>
        <w:t xml:space="preserve">, jsou některé části pěších zón považovány za cyklostezky, na kterých je provoz </w:t>
      </w:r>
      <w:r w:rsidR="000649B1" w:rsidRPr="00A04B0A">
        <w:rPr>
          <w:rFonts w:ascii="Calibri" w:eastAsia="Calibri" w:hAnsi="Calibri"/>
          <w:sz w:val="22"/>
          <w:szCs w:val="22"/>
          <w:lang w:eastAsia="en-US"/>
        </w:rPr>
        <w:t>těchto vozítek povolen.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 xml:space="preserve"> Předseda reagoval následujícím</w:t>
      </w:r>
      <w:r w:rsidR="00102CF3" w:rsidRPr="00A04B0A">
        <w:rPr>
          <w:rFonts w:ascii="Calibri" w:eastAsia="Calibri" w:hAnsi="Calibri"/>
          <w:sz w:val="22"/>
          <w:szCs w:val="22"/>
          <w:lang w:eastAsia="en-US"/>
        </w:rPr>
        <w:t xml:space="preserve"> návrhem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u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s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e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n</w:t>
      </w:r>
      <w:r w:rsidR="00097ABA" w:rsidRPr="00097ABA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B5001" w:rsidRPr="00097ABA">
        <w:rPr>
          <w:rFonts w:ascii="Calibri" w:eastAsia="Calibri" w:hAnsi="Calibri"/>
          <w:b/>
          <w:sz w:val="22"/>
          <w:szCs w:val="22"/>
          <w:lang w:eastAsia="en-US"/>
        </w:rPr>
        <w:t>í</w:t>
      </w:r>
      <w:r w:rsidR="006B5001" w:rsidRPr="00A04B0A">
        <w:rPr>
          <w:rFonts w:ascii="Calibri" w:eastAsia="Calibri" w:hAnsi="Calibri"/>
          <w:sz w:val="22"/>
          <w:szCs w:val="22"/>
          <w:lang w:eastAsia="en-US"/>
        </w:rPr>
        <w:t>, které Komise</w:t>
      </w:r>
      <w:r w:rsidR="00102CF3"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97ABA">
        <w:rPr>
          <w:rFonts w:ascii="Calibri" w:eastAsia="Calibri" w:hAnsi="Calibri"/>
          <w:sz w:val="22"/>
          <w:szCs w:val="22"/>
          <w:lang w:eastAsia="en-US"/>
        </w:rPr>
        <w:t>doporučila :</w:t>
      </w:r>
    </w:p>
    <w:p w:rsidR="00E53212" w:rsidRDefault="00E5321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53212" w:rsidRDefault="00E53212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50DD" w:rsidRDefault="00F950DD" w:rsidP="003A44D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02CF3" w:rsidRPr="00E53212" w:rsidRDefault="006B5001" w:rsidP="003A44D2">
      <w:pPr>
        <w:spacing w:after="200"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E53212">
        <w:rPr>
          <w:rFonts w:ascii="Calibri" w:eastAsia="Calibri" w:hAnsi="Calibri"/>
          <w:i/>
          <w:sz w:val="22"/>
          <w:szCs w:val="22"/>
          <w:lang w:eastAsia="en-US"/>
        </w:rPr>
        <w:t>Komise vyzývá městskou polici, aby využila zákonných možností aktivní kontroly, dle Zákona č. 361/2000 Sb. o provozu na pozemních komunikacích a o změnách některých zákonů (zákon o silničním provozu)</w:t>
      </w:r>
      <w:r w:rsidR="00E53212" w:rsidRPr="00E53212">
        <w:rPr>
          <w:rFonts w:ascii="Calibri" w:eastAsia="Calibri" w:hAnsi="Calibri"/>
          <w:i/>
          <w:sz w:val="22"/>
          <w:szCs w:val="22"/>
          <w:lang w:eastAsia="en-US"/>
        </w:rPr>
        <w:t>.</w:t>
      </w:r>
    </w:p>
    <w:p w:rsidR="00F85591" w:rsidRPr="00A04B0A" w:rsidRDefault="006A2FB5" w:rsidP="003A44D2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7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ab/>
        <w:t>Závěr a rekapitulace úkolů</w:t>
      </w:r>
    </w:p>
    <w:p w:rsidR="00773ECE" w:rsidRPr="00A04B0A" w:rsidRDefault="00150911" w:rsidP="00870BA3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byli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 w:rsidRPr="00A04B0A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CD602B" w:rsidRPr="00A04B0A">
        <w:rPr>
          <w:rFonts w:ascii="Calibri" w:eastAsia="Calibri" w:hAnsi="Calibri"/>
          <w:sz w:val="22"/>
          <w:szCs w:val="22"/>
          <w:lang w:eastAsia="en-US"/>
        </w:rPr>
        <w:t xml:space="preserve"> termínem</w:t>
      </w:r>
      <w:r w:rsidR="008972E8" w:rsidRPr="00A04B0A">
        <w:rPr>
          <w:rFonts w:ascii="Calibri" w:eastAsia="Calibri" w:hAnsi="Calibri"/>
          <w:sz w:val="22"/>
          <w:szCs w:val="22"/>
          <w:lang w:eastAsia="en-US"/>
        </w:rPr>
        <w:t xml:space="preserve"> zasedání K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omise, kterým je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D3C47" w:rsidRPr="00A04B0A" w:rsidRDefault="00BB77B5" w:rsidP="00870BA3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A04B0A">
        <w:rPr>
          <w:rFonts w:ascii="Calibri" w:eastAsia="Calibri" w:hAnsi="Calibri"/>
          <w:sz w:val="22"/>
          <w:szCs w:val="22"/>
          <w:u w:val="single"/>
          <w:lang w:eastAsia="en-US"/>
        </w:rPr>
        <w:t>12. duben</w:t>
      </w:r>
      <w:r w:rsidR="00D924F2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2017</w:t>
      </w:r>
      <w:r w:rsidR="00773ECE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="00D924F2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ve </w:t>
      </w:r>
      <w:r w:rsidR="00150911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13.00 hod.</w:t>
      </w:r>
      <w:r w:rsidR="00773ECE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  <w:r w:rsidR="00D924F2" w:rsidRPr="00A04B0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</w:t>
      </w:r>
    </w:p>
    <w:p w:rsidR="008131CD" w:rsidRPr="00A04B0A" w:rsidRDefault="00EF289F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</w:p>
    <w:p w:rsidR="00C70FD7" w:rsidRPr="00A04B0A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102CF3" w:rsidRPr="00A04B0A">
        <w:rPr>
          <w:rFonts w:ascii="Calibri" w:eastAsia="Calibri" w:hAnsi="Calibri"/>
          <w:sz w:val="22"/>
          <w:szCs w:val="22"/>
          <w:lang w:eastAsia="en-US"/>
        </w:rPr>
        <w:t xml:space="preserve">Zaslat dopis </w:t>
      </w:r>
      <w:r w:rsidR="00BB77B5" w:rsidRPr="00A04B0A">
        <w:rPr>
          <w:rFonts w:ascii="Calibri" w:eastAsia="Calibri" w:hAnsi="Calibri"/>
          <w:sz w:val="22"/>
          <w:szCs w:val="22"/>
          <w:lang w:eastAsia="en-US"/>
        </w:rPr>
        <w:t xml:space="preserve"> Městské policii se žádostí</w:t>
      </w:r>
      <w:r w:rsidR="00102CF3"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B77B5" w:rsidRPr="00A04B0A">
        <w:rPr>
          <w:rFonts w:ascii="Calibri" w:eastAsia="Calibri" w:hAnsi="Calibri"/>
          <w:sz w:val="22"/>
          <w:szCs w:val="22"/>
          <w:lang w:eastAsia="en-US"/>
        </w:rPr>
        <w:t xml:space="preserve"> o sdělení podmínek provozu elektrických koloběžek a podobných vozítek s ohledem na Zákon č. 361/2000 Sb. o provozu na pozemních komunikacích a o změnách některých zákonů (zákon o silničním provozu)</w:t>
      </w:r>
      <w:r w:rsidR="00102CF3" w:rsidRPr="00A04B0A">
        <w:rPr>
          <w:rFonts w:ascii="Calibri" w:eastAsia="Calibri" w:hAnsi="Calibri"/>
          <w:sz w:val="22"/>
          <w:szCs w:val="22"/>
          <w:lang w:eastAsia="en-US"/>
        </w:rPr>
        <w:t xml:space="preserve"> a aktivní kontrolu jejich provozu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:rsidR="00C70FD7" w:rsidRPr="00A04B0A" w:rsidRDefault="00C70FD7" w:rsidP="00870BA3">
      <w:pPr>
        <w:spacing w:after="200" w:line="276" w:lineRule="auto"/>
        <w:ind w:left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>OZV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  <w:t xml:space="preserve">                T:  </w:t>
      </w:r>
      <w:r w:rsidR="00870BA3" w:rsidRPr="00A04B0A">
        <w:rPr>
          <w:rFonts w:ascii="Calibri" w:eastAsia="Calibri" w:hAnsi="Calibri"/>
          <w:sz w:val="22"/>
          <w:szCs w:val="22"/>
          <w:lang w:eastAsia="en-US"/>
        </w:rPr>
        <w:t>10.5</w:t>
      </w:r>
      <w:r w:rsidRPr="00A04B0A">
        <w:rPr>
          <w:rFonts w:ascii="Calibri" w:eastAsia="Calibri" w:hAnsi="Calibri"/>
          <w:sz w:val="22"/>
          <w:szCs w:val="22"/>
          <w:lang w:eastAsia="en-US"/>
        </w:rPr>
        <w:t>.2017</w:t>
      </w:r>
    </w:p>
    <w:p w:rsidR="00C70FD7" w:rsidRPr="00A04B0A" w:rsidRDefault="00C70FD7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</w:p>
    <w:p w:rsidR="00C70FD7" w:rsidRPr="00A04B0A" w:rsidRDefault="00102CF3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>2</w:t>
      </w:r>
      <w:r w:rsidR="00C70FD7" w:rsidRPr="00A04B0A">
        <w:rPr>
          <w:rFonts w:ascii="Calibri" w:eastAsia="Calibri" w:hAnsi="Calibri"/>
          <w:sz w:val="22"/>
          <w:szCs w:val="22"/>
          <w:lang w:eastAsia="en-US"/>
        </w:rPr>
        <w:t>)</w:t>
      </w:r>
      <w:r w:rsidR="00C70FD7"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870BA3" w:rsidRPr="00A04B0A">
        <w:rPr>
          <w:rFonts w:ascii="Calibri" w:eastAsia="Calibri" w:hAnsi="Calibri"/>
          <w:sz w:val="22"/>
          <w:szCs w:val="22"/>
          <w:lang w:eastAsia="en-US"/>
        </w:rPr>
        <w:t>Požádat starostu MČ Praha 1 o informaci, jakým způsobem je na území Prahy 1 ř</w:t>
      </w:r>
      <w:r w:rsidR="001D1255">
        <w:rPr>
          <w:rFonts w:ascii="Calibri" w:eastAsia="Calibri" w:hAnsi="Calibri"/>
          <w:sz w:val="22"/>
          <w:szCs w:val="22"/>
          <w:lang w:eastAsia="en-US"/>
        </w:rPr>
        <w:t xml:space="preserve">ešen pronájem parkovacích míst </w:t>
      </w:r>
      <w:r w:rsidR="00870BA3" w:rsidRPr="00A04B0A">
        <w:rPr>
          <w:rFonts w:ascii="Calibri" w:eastAsia="Calibri" w:hAnsi="Calibri"/>
          <w:sz w:val="22"/>
          <w:szCs w:val="22"/>
          <w:lang w:eastAsia="en-US"/>
        </w:rPr>
        <w:t xml:space="preserve">pro mikrobusy a minibusy za účelem dalšího podnikání, především provozování okružních jízd Prahou, případně transferů klientů k vyhlídkovým autobusům </w:t>
      </w:r>
    </w:p>
    <w:p w:rsidR="00C70FD7" w:rsidRPr="00A04B0A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ab/>
        <w:t>OZV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2A7172" w:rsidRPr="00A04B0A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884656" w:rsidRPr="00A04B0A">
        <w:rPr>
          <w:rFonts w:ascii="Calibri" w:eastAsia="Calibri" w:hAnsi="Calibri"/>
          <w:sz w:val="22"/>
          <w:szCs w:val="22"/>
          <w:lang w:eastAsia="en-US"/>
        </w:rPr>
        <w:t xml:space="preserve">T:   </w:t>
      </w:r>
      <w:r w:rsidRPr="00A04B0A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D87252" w:rsidRPr="00A04B0A" w:rsidRDefault="00D87252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4)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  <w:t>Zajistit účast kompetentního pracovníka MHMP na jednání Komise RHMP pro rozvoj cestovního ruchu k výkladu tržního řádu směrem k pouliční nabídce turistických služeb</w:t>
      </w:r>
    </w:p>
    <w:p w:rsidR="00884656" w:rsidRPr="00A04B0A" w:rsidRDefault="00884656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ab/>
        <w:t>OZV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396C7B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 T: průběžně</w:t>
      </w:r>
    </w:p>
    <w:p w:rsidR="005A38AE" w:rsidRPr="00D1086C" w:rsidRDefault="005A38AE" w:rsidP="005A38AE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highlight w:val="yellow"/>
          <w:lang w:eastAsia="en-US"/>
        </w:rPr>
      </w:pPr>
    </w:p>
    <w:p w:rsidR="003A5FD1" w:rsidRPr="009B43DB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highlight w:val="lightGray"/>
          <w:lang w:eastAsia="en-US"/>
        </w:rPr>
      </w:pPr>
    </w:p>
    <w:p w:rsidR="00F37B0A" w:rsidRPr="009B43DB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9B43DB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highlight w:val="lightGray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D0" w:rsidRDefault="007755D0" w:rsidP="00F105E0">
      <w:r>
        <w:separator/>
      </w:r>
    </w:p>
  </w:endnote>
  <w:endnote w:type="continuationSeparator" w:id="0">
    <w:p w:rsidR="007755D0" w:rsidRDefault="007755D0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D0" w:rsidRDefault="007755D0" w:rsidP="00F105E0">
      <w:r>
        <w:separator/>
      </w:r>
    </w:p>
  </w:footnote>
  <w:footnote w:type="continuationSeparator" w:id="0">
    <w:p w:rsidR="007755D0" w:rsidRDefault="007755D0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75001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23A6"/>
    <w:rsid w:val="0001096A"/>
    <w:rsid w:val="0001300B"/>
    <w:rsid w:val="000140E6"/>
    <w:rsid w:val="0001605B"/>
    <w:rsid w:val="000164B4"/>
    <w:rsid w:val="00016A59"/>
    <w:rsid w:val="000171BE"/>
    <w:rsid w:val="000315A0"/>
    <w:rsid w:val="00032CA6"/>
    <w:rsid w:val="0004488E"/>
    <w:rsid w:val="0004550C"/>
    <w:rsid w:val="00046CBF"/>
    <w:rsid w:val="00047A99"/>
    <w:rsid w:val="000503C1"/>
    <w:rsid w:val="00051DE2"/>
    <w:rsid w:val="00053E23"/>
    <w:rsid w:val="000545DB"/>
    <w:rsid w:val="00055334"/>
    <w:rsid w:val="00060213"/>
    <w:rsid w:val="000612A8"/>
    <w:rsid w:val="000624BF"/>
    <w:rsid w:val="00063F02"/>
    <w:rsid w:val="0006419C"/>
    <w:rsid w:val="000649B1"/>
    <w:rsid w:val="00064A67"/>
    <w:rsid w:val="0006633A"/>
    <w:rsid w:val="000701AD"/>
    <w:rsid w:val="00070380"/>
    <w:rsid w:val="0007167A"/>
    <w:rsid w:val="000827E7"/>
    <w:rsid w:val="00084068"/>
    <w:rsid w:val="0009024F"/>
    <w:rsid w:val="000921D8"/>
    <w:rsid w:val="0009465D"/>
    <w:rsid w:val="00095F13"/>
    <w:rsid w:val="000973C2"/>
    <w:rsid w:val="00097ABA"/>
    <w:rsid w:val="00097DA8"/>
    <w:rsid w:val="000A27CE"/>
    <w:rsid w:val="000A3A50"/>
    <w:rsid w:val="000A5E3A"/>
    <w:rsid w:val="000B0120"/>
    <w:rsid w:val="000B18FB"/>
    <w:rsid w:val="000B346F"/>
    <w:rsid w:val="000B3B8C"/>
    <w:rsid w:val="000B61F5"/>
    <w:rsid w:val="000B7EEA"/>
    <w:rsid w:val="000C0FE5"/>
    <w:rsid w:val="000C799B"/>
    <w:rsid w:val="000D054C"/>
    <w:rsid w:val="000D2074"/>
    <w:rsid w:val="000D3516"/>
    <w:rsid w:val="000D57C3"/>
    <w:rsid w:val="000D7078"/>
    <w:rsid w:val="000E0330"/>
    <w:rsid w:val="000E10D1"/>
    <w:rsid w:val="000E1185"/>
    <w:rsid w:val="000E402F"/>
    <w:rsid w:val="000F650E"/>
    <w:rsid w:val="00100D10"/>
    <w:rsid w:val="00102CF3"/>
    <w:rsid w:val="00105A14"/>
    <w:rsid w:val="00107F09"/>
    <w:rsid w:val="00111154"/>
    <w:rsid w:val="001142C7"/>
    <w:rsid w:val="00114A07"/>
    <w:rsid w:val="00123D63"/>
    <w:rsid w:val="00126098"/>
    <w:rsid w:val="00126344"/>
    <w:rsid w:val="0012654D"/>
    <w:rsid w:val="00127CA9"/>
    <w:rsid w:val="001305D3"/>
    <w:rsid w:val="0013282D"/>
    <w:rsid w:val="0013316B"/>
    <w:rsid w:val="001337BA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547D"/>
    <w:rsid w:val="00157772"/>
    <w:rsid w:val="00161235"/>
    <w:rsid w:val="00162792"/>
    <w:rsid w:val="00162966"/>
    <w:rsid w:val="001654A1"/>
    <w:rsid w:val="0017046E"/>
    <w:rsid w:val="00170DD2"/>
    <w:rsid w:val="00173555"/>
    <w:rsid w:val="001753AD"/>
    <w:rsid w:val="0017664B"/>
    <w:rsid w:val="00180C6D"/>
    <w:rsid w:val="00180DC7"/>
    <w:rsid w:val="001850A7"/>
    <w:rsid w:val="00186D18"/>
    <w:rsid w:val="00187694"/>
    <w:rsid w:val="00190E5B"/>
    <w:rsid w:val="00192A67"/>
    <w:rsid w:val="00192DF4"/>
    <w:rsid w:val="0019375A"/>
    <w:rsid w:val="001A05A8"/>
    <w:rsid w:val="001A1545"/>
    <w:rsid w:val="001A409E"/>
    <w:rsid w:val="001B29A1"/>
    <w:rsid w:val="001B2B55"/>
    <w:rsid w:val="001B4498"/>
    <w:rsid w:val="001B6D56"/>
    <w:rsid w:val="001B7A86"/>
    <w:rsid w:val="001C3617"/>
    <w:rsid w:val="001C6D7B"/>
    <w:rsid w:val="001D1255"/>
    <w:rsid w:val="001D25AD"/>
    <w:rsid w:val="001D33C7"/>
    <w:rsid w:val="001D575A"/>
    <w:rsid w:val="001D5FA5"/>
    <w:rsid w:val="001D6121"/>
    <w:rsid w:val="001E118E"/>
    <w:rsid w:val="001E4322"/>
    <w:rsid w:val="001F3781"/>
    <w:rsid w:val="001F5B12"/>
    <w:rsid w:val="001F6675"/>
    <w:rsid w:val="0020107A"/>
    <w:rsid w:val="0020569F"/>
    <w:rsid w:val="00210FC6"/>
    <w:rsid w:val="00215051"/>
    <w:rsid w:val="00217551"/>
    <w:rsid w:val="0022085C"/>
    <w:rsid w:val="00222537"/>
    <w:rsid w:val="0022289C"/>
    <w:rsid w:val="00231436"/>
    <w:rsid w:val="00233B18"/>
    <w:rsid w:val="0025005A"/>
    <w:rsid w:val="00254995"/>
    <w:rsid w:val="00257211"/>
    <w:rsid w:val="00263565"/>
    <w:rsid w:val="00265397"/>
    <w:rsid w:val="00267238"/>
    <w:rsid w:val="002706AB"/>
    <w:rsid w:val="0027155F"/>
    <w:rsid w:val="00271954"/>
    <w:rsid w:val="0027336B"/>
    <w:rsid w:val="002819EF"/>
    <w:rsid w:val="00293ECA"/>
    <w:rsid w:val="00297F4B"/>
    <w:rsid w:val="002A0504"/>
    <w:rsid w:val="002A2591"/>
    <w:rsid w:val="002A7172"/>
    <w:rsid w:val="002B01BF"/>
    <w:rsid w:val="002B1F86"/>
    <w:rsid w:val="002B36A1"/>
    <w:rsid w:val="002B7E98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E0CCB"/>
    <w:rsid w:val="002E1738"/>
    <w:rsid w:val="002E54AD"/>
    <w:rsid w:val="002E75D5"/>
    <w:rsid w:val="002F0047"/>
    <w:rsid w:val="002F0651"/>
    <w:rsid w:val="002F2164"/>
    <w:rsid w:val="002F42B9"/>
    <w:rsid w:val="002F45D9"/>
    <w:rsid w:val="0030058A"/>
    <w:rsid w:val="00302F24"/>
    <w:rsid w:val="00305847"/>
    <w:rsid w:val="00306712"/>
    <w:rsid w:val="00307E3E"/>
    <w:rsid w:val="003113DA"/>
    <w:rsid w:val="00311462"/>
    <w:rsid w:val="00312A8F"/>
    <w:rsid w:val="00313EC4"/>
    <w:rsid w:val="00322C9B"/>
    <w:rsid w:val="003249B0"/>
    <w:rsid w:val="0032683F"/>
    <w:rsid w:val="0033059F"/>
    <w:rsid w:val="00332347"/>
    <w:rsid w:val="00333635"/>
    <w:rsid w:val="003346EA"/>
    <w:rsid w:val="0033520C"/>
    <w:rsid w:val="003407E3"/>
    <w:rsid w:val="00340A49"/>
    <w:rsid w:val="00340A61"/>
    <w:rsid w:val="00340F5B"/>
    <w:rsid w:val="003462A5"/>
    <w:rsid w:val="00346936"/>
    <w:rsid w:val="003529AD"/>
    <w:rsid w:val="00361403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557"/>
    <w:rsid w:val="003858CA"/>
    <w:rsid w:val="00385CD0"/>
    <w:rsid w:val="003861AD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714C"/>
    <w:rsid w:val="003B7BBA"/>
    <w:rsid w:val="003B7DF7"/>
    <w:rsid w:val="003C1831"/>
    <w:rsid w:val="003C38C0"/>
    <w:rsid w:val="003C5B2F"/>
    <w:rsid w:val="003D05E6"/>
    <w:rsid w:val="003D2634"/>
    <w:rsid w:val="003D351D"/>
    <w:rsid w:val="003D3979"/>
    <w:rsid w:val="003D407D"/>
    <w:rsid w:val="003D517C"/>
    <w:rsid w:val="003E201C"/>
    <w:rsid w:val="003E3128"/>
    <w:rsid w:val="003E5382"/>
    <w:rsid w:val="003E55B0"/>
    <w:rsid w:val="003E680C"/>
    <w:rsid w:val="003F024D"/>
    <w:rsid w:val="003F4DC0"/>
    <w:rsid w:val="003F687F"/>
    <w:rsid w:val="003F7DDF"/>
    <w:rsid w:val="004019E2"/>
    <w:rsid w:val="004029F1"/>
    <w:rsid w:val="00405CEB"/>
    <w:rsid w:val="00405E1E"/>
    <w:rsid w:val="004116C7"/>
    <w:rsid w:val="00411A84"/>
    <w:rsid w:val="00412874"/>
    <w:rsid w:val="00413D26"/>
    <w:rsid w:val="004172D7"/>
    <w:rsid w:val="0042098E"/>
    <w:rsid w:val="004214C2"/>
    <w:rsid w:val="00424777"/>
    <w:rsid w:val="00427E9F"/>
    <w:rsid w:val="004314DB"/>
    <w:rsid w:val="00433F2B"/>
    <w:rsid w:val="004418F7"/>
    <w:rsid w:val="00441ACE"/>
    <w:rsid w:val="00443B04"/>
    <w:rsid w:val="00443B62"/>
    <w:rsid w:val="0044588B"/>
    <w:rsid w:val="00447037"/>
    <w:rsid w:val="0044705D"/>
    <w:rsid w:val="00447EC4"/>
    <w:rsid w:val="00450161"/>
    <w:rsid w:val="00450DD1"/>
    <w:rsid w:val="0045154F"/>
    <w:rsid w:val="00451EA4"/>
    <w:rsid w:val="004550AF"/>
    <w:rsid w:val="004603DA"/>
    <w:rsid w:val="00461B9F"/>
    <w:rsid w:val="004620DC"/>
    <w:rsid w:val="00462CC9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A2754"/>
    <w:rsid w:val="004A76CF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5C5A"/>
    <w:rsid w:val="004D6371"/>
    <w:rsid w:val="004D724C"/>
    <w:rsid w:val="004E06E9"/>
    <w:rsid w:val="004E2E2E"/>
    <w:rsid w:val="004E3977"/>
    <w:rsid w:val="004F0CD6"/>
    <w:rsid w:val="004F1761"/>
    <w:rsid w:val="004F20AE"/>
    <w:rsid w:val="004F381C"/>
    <w:rsid w:val="004F59EA"/>
    <w:rsid w:val="004F702F"/>
    <w:rsid w:val="004F7AA4"/>
    <w:rsid w:val="004F7B65"/>
    <w:rsid w:val="00500349"/>
    <w:rsid w:val="005101C8"/>
    <w:rsid w:val="005143A2"/>
    <w:rsid w:val="005146D2"/>
    <w:rsid w:val="00517B4B"/>
    <w:rsid w:val="0052045A"/>
    <w:rsid w:val="00520CB2"/>
    <w:rsid w:val="00523DF5"/>
    <w:rsid w:val="0052731B"/>
    <w:rsid w:val="00527EA3"/>
    <w:rsid w:val="0053098C"/>
    <w:rsid w:val="0053193B"/>
    <w:rsid w:val="005327EC"/>
    <w:rsid w:val="00532E97"/>
    <w:rsid w:val="00534D41"/>
    <w:rsid w:val="00534D83"/>
    <w:rsid w:val="005409F1"/>
    <w:rsid w:val="00543346"/>
    <w:rsid w:val="00545513"/>
    <w:rsid w:val="00546BC1"/>
    <w:rsid w:val="005529F4"/>
    <w:rsid w:val="00554E57"/>
    <w:rsid w:val="005554EF"/>
    <w:rsid w:val="00560D7A"/>
    <w:rsid w:val="00562717"/>
    <w:rsid w:val="0056283B"/>
    <w:rsid w:val="005658E7"/>
    <w:rsid w:val="00565E59"/>
    <w:rsid w:val="00565F27"/>
    <w:rsid w:val="00571D00"/>
    <w:rsid w:val="0057477D"/>
    <w:rsid w:val="005749B2"/>
    <w:rsid w:val="00575D4B"/>
    <w:rsid w:val="00576B23"/>
    <w:rsid w:val="00582E7A"/>
    <w:rsid w:val="00584CD0"/>
    <w:rsid w:val="00586E72"/>
    <w:rsid w:val="00590EE2"/>
    <w:rsid w:val="00594AA8"/>
    <w:rsid w:val="00595388"/>
    <w:rsid w:val="005962C8"/>
    <w:rsid w:val="00596446"/>
    <w:rsid w:val="00597013"/>
    <w:rsid w:val="005A0B7F"/>
    <w:rsid w:val="005A0D78"/>
    <w:rsid w:val="005A38AE"/>
    <w:rsid w:val="005A61C4"/>
    <w:rsid w:val="005A63AB"/>
    <w:rsid w:val="005A7115"/>
    <w:rsid w:val="005A7253"/>
    <w:rsid w:val="005B4292"/>
    <w:rsid w:val="005B4BBD"/>
    <w:rsid w:val="005B5104"/>
    <w:rsid w:val="005B5A9E"/>
    <w:rsid w:val="005B661F"/>
    <w:rsid w:val="005B688C"/>
    <w:rsid w:val="005B79AF"/>
    <w:rsid w:val="005C04E8"/>
    <w:rsid w:val="005C709B"/>
    <w:rsid w:val="005D2E1F"/>
    <w:rsid w:val="005D43BC"/>
    <w:rsid w:val="005E3189"/>
    <w:rsid w:val="005E3B49"/>
    <w:rsid w:val="005F16B0"/>
    <w:rsid w:val="005F2713"/>
    <w:rsid w:val="005F35D5"/>
    <w:rsid w:val="005F3D38"/>
    <w:rsid w:val="005F3E7D"/>
    <w:rsid w:val="005F3F6E"/>
    <w:rsid w:val="005F5829"/>
    <w:rsid w:val="005F5ACE"/>
    <w:rsid w:val="005F6D47"/>
    <w:rsid w:val="00601F79"/>
    <w:rsid w:val="006078BD"/>
    <w:rsid w:val="006101B4"/>
    <w:rsid w:val="006101C7"/>
    <w:rsid w:val="00611BB9"/>
    <w:rsid w:val="00612A9C"/>
    <w:rsid w:val="006132A5"/>
    <w:rsid w:val="00616C74"/>
    <w:rsid w:val="00616DC7"/>
    <w:rsid w:val="00622691"/>
    <w:rsid w:val="00623A88"/>
    <w:rsid w:val="00623B34"/>
    <w:rsid w:val="00623D44"/>
    <w:rsid w:val="00625B40"/>
    <w:rsid w:val="00625F3C"/>
    <w:rsid w:val="006300BB"/>
    <w:rsid w:val="00634778"/>
    <w:rsid w:val="0064020A"/>
    <w:rsid w:val="00643576"/>
    <w:rsid w:val="006452A4"/>
    <w:rsid w:val="006518F7"/>
    <w:rsid w:val="0065219A"/>
    <w:rsid w:val="00653B2E"/>
    <w:rsid w:val="006558CC"/>
    <w:rsid w:val="006568BB"/>
    <w:rsid w:val="00657773"/>
    <w:rsid w:val="00663F33"/>
    <w:rsid w:val="0066795F"/>
    <w:rsid w:val="00674D16"/>
    <w:rsid w:val="00675D9D"/>
    <w:rsid w:val="00676C6C"/>
    <w:rsid w:val="006776AE"/>
    <w:rsid w:val="00677E64"/>
    <w:rsid w:val="006922AC"/>
    <w:rsid w:val="00694977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C1E91"/>
    <w:rsid w:val="006C6C91"/>
    <w:rsid w:val="006D1735"/>
    <w:rsid w:val="006D4A92"/>
    <w:rsid w:val="006D4C58"/>
    <w:rsid w:val="006E0EBB"/>
    <w:rsid w:val="006E2F0D"/>
    <w:rsid w:val="006E441C"/>
    <w:rsid w:val="006F323E"/>
    <w:rsid w:val="006F3CDF"/>
    <w:rsid w:val="007059AC"/>
    <w:rsid w:val="00707F23"/>
    <w:rsid w:val="0071078A"/>
    <w:rsid w:val="0071239C"/>
    <w:rsid w:val="0071301B"/>
    <w:rsid w:val="00713A31"/>
    <w:rsid w:val="007177DA"/>
    <w:rsid w:val="007200CA"/>
    <w:rsid w:val="00720348"/>
    <w:rsid w:val="00722039"/>
    <w:rsid w:val="0072296E"/>
    <w:rsid w:val="00724A62"/>
    <w:rsid w:val="00725A6D"/>
    <w:rsid w:val="00727AA6"/>
    <w:rsid w:val="00730145"/>
    <w:rsid w:val="007309AE"/>
    <w:rsid w:val="007359AA"/>
    <w:rsid w:val="00742AFD"/>
    <w:rsid w:val="007432DB"/>
    <w:rsid w:val="00744CD9"/>
    <w:rsid w:val="007463DA"/>
    <w:rsid w:val="007463EA"/>
    <w:rsid w:val="007470D2"/>
    <w:rsid w:val="00747FB8"/>
    <w:rsid w:val="00754C43"/>
    <w:rsid w:val="00762AF9"/>
    <w:rsid w:val="007654D0"/>
    <w:rsid w:val="00765AB0"/>
    <w:rsid w:val="00766858"/>
    <w:rsid w:val="00773ECE"/>
    <w:rsid w:val="007755D0"/>
    <w:rsid w:val="0078023D"/>
    <w:rsid w:val="00784ADE"/>
    <w:rsid w:val="00784CE2"/>
    <w:rsid w:val="00785F04"/>
    <w:rsid w:val="00786306"/>
    <w:rsid w:val="00795673"/>
    <w:rsid w:val="007966A0"/>
    <w:rsid w:val="00796ED6"/>
    <w:rsid w:val="007971C1"/>
    <w:rsid w:val="007A171E"/>
    <w:rsid w:val="007A6E1E"/>
    <w:rsid w:val="007B2714"/>
    <w:rsid w:val="007B6482"/>
    <w:rsid w:val="007B6981"/>
    <w:rsid w:val="007B75C4"/>
    <w:rsid w:val="007B7C43"/>
    <w:rsid w:val="007C1182"/>
    <w:rsid w:val="007C51A5"/>
    <w:rsid w:val="007D02C4"/>
    <w:rsid w:val="007D355F"/>
    <w:rsid w:val="007D6E06"/>
    <w:rsid w:val="007E203A"/>
    <w:rsid w:val="007E23EF"/>
    <w:rsid w:val="007E30B3"/>
    <w:rsid w:val="007E4444"/>
    <w:rsid w:val="007E5825"/>
    <w:rsid w:val="007F0093"/>
    <w:rsid w:val="007F1A54"/>
    <w:rsid w:val="007F473D"/>
    <w:rsid w:val="007F7312"/>
    <w:rsid w:val="007F7FF7"/>
    <w:rsid w:val="00802122"/>
    <w:rsid w:val="008051FB"/>
    <w:rsid w:val="00810F78"/>
    <w:rsid w:val="008131CD"/>
    <w:rsid w:val="00813BF3"/>
    <w:rsid w:val="0081427E"/>
    <w:rsid w:val="00815EA7"/>
    <w:rsid w:val="0081653B"/>
    <w:rsid w:val="00823DEF"/>
    <w:rsid w:val="00825491"/>
    <w:rsid w:val="00827536"/>
    <w:rsid w:val="00830AAE"/>
    <w:rsid w:val="0083733F"/>
    <w:rsid w:val="00837BCF"/>
    <w:rsid w:val="0084062F"/>
    <w:rsid w:val="008412F9"/>
    <w:rsid w:val="008414A8"/>
    <w:rsid w:val="008424AA"/>
    <w:rsid w:val="00842DF6"/>
    <w:rsid w:val="008431BF"/>
    <w:rsid w:val="00844D80"/>
    <w:rsid w:val="00846DFA"/>
    <w:rsid w:val="00847EED"/>
    <w:rsid w:val="00851543"/>
    <w:rsid w:val="00851F2F"/>
    <w:rsid w:val="00854F3B"/>
    <w:rsid w:val="00856C2C"/>
    <w:rsid w:val="00857C31"/>
    <w:rsid w:val="00860561"/>
    <w:rsid w:val="00861940"/>
    <w:rsid w:val="00861E9A"/>
    <w:rsid w:val="0086645F"/>
    <w:rsid w:val="00867B88"/>
    <w:rsid w:val="00870BA3"/>
    <w:rsid w:val="00873C48"/>
    <w:rsid w:val="008745A8"/>
    <w:rsid w:val="008817C8"/>
    <w:rsid w:val="00882A87"/>
    <w:rsid w:val="00884656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4429"/>
    <w:rsid w:val="008B5B17"/>
    <w:rsid w:val="008B7A48"/>
    <w:rsid w:val="008C001B"/>
    <w:rsid w:val="008C1606"/>
    <w:rsid w:val="008C2835"/>
    <w:rsid w:val="008C3C03"/>
    <w:rsid w:val="008D470C"/>
    <w:rsid w:val="008D586C"/>
    <w:rsid w:val="008E1C2E"/>
    <w:rsid w:val="008E27AB"/>
    <w:rsid w:val="008E5C11"/>
    <w:rsid w:val="008E665B"/>
    <w:rsid w:val="008E670F"/>
    <w:rsid w:val="008F0F82"/>
    <w:rsid w:val="008F1E5F"/>
    <w:rsid w:val="008F322F"/>
    <w:rsid w:val="008F3B10"/>
    <w:rsid w:val="008F6377"/>
    <w:rsid w:val="008F719A"/>
    <w:rsid w:val="008F75F1"/>
    <w:rsid w:val="009016B6"/>
    <w:rsid w:val="00907CC3"/>
    <w:rsid w:val="00910D31"/>
    <w:rsid w:val="00910F8C"/>
    <w:rsid w:val="00911BBE"/>
    <w:rsid w:val="00915148"/>
    <w:rsid w:val="00920D85"/>
    <w:rsid w:val="0092494C"/>
    <w:rsid w:val="0093089C"/>
    <w:rsid w:val="009333AE"/>
    <w:rsid w:val="009347B6"/>
    <w:rsid w:val="00934FA7"/>
    <w:rsid w:val="0094050F"/>
    <w:rsid w:val="009411DA"/>
    <w:rsid w:val="00942A3A"/>
    <w:rsid w:val="00943283"/>
    <w:rsid w:val="009440D5"/>
    <w:rsid w:val="0094453A"/>
    <w:rsid w:val="00944845"/>
    <w:rsid w:val="00952AFD"/>
    <w:rsid w:val="0095478A"/>
    <w:rsid w:val="00957E8A"/>
    <w:rsid w:val="00961841"/>
    <w:rsid w:val="0096208B"/>
    <w:rsid w:val="00963F05"/>
    <w:rsid w:val="0097029A"/>
    <w:rsid w:val="00970D46"/>
    <w:rsid w:val="009730E1"/>
    <w:rsid w:val="00973AD8"/>
    <w:rsid w:val="009809A4"/>
    <w:rsid w:val="0098147E"/>
    <w:rsid w:val="00981D34"/>
    <w:rsid w:val="009864D8"/>
    <w:rsid w:val="0098685E"/>
    <w:rsid w:val="00987ABB"/>
    <w:rsid w:val="00987BBD"/>
    <w:rsid w:val="0099033A"/>
    <w:rsid w:val="00990E10"/>
    <w:rsid w:val="00992684"/>
    <w:rsid w:val="00993E22"/>
    <w:rsid w:val="009950B8"/>
    <w:rsid w:val="00997ACF"/>
    <w:rsid w:val="009A2D6D"/>
    <w:rsid w:val="009A7C38"/>
    <w:rsid w:val="009B0130"/>
    <w:rsid w:val="009B0F42"/>
    <w:rsid w:val="009B1EEE"/>
    <w:rsid w:val="009B43DB"/>
    <w:rsid w:val="009C0333"/>
    <w:rsid w:val="009C52D4"/>
    <w:rsid w:val="009C7625"/>
    <w:rsid w:val="009C7E59"/>
    <w:rsid w:val="009D3C47"/>
    <w:rsid w:val="009D75F2"/>
    <w:rsid w:val="009D7931"/>
    <w:rsid w:val="009E1577"/>
    <w:rsid w:val="009E5C02"/>
    <w:rsid w:val="009E5F5B"/>
    <w:rsid w:val="009F1D58"/>
    <w:rsid w:val="009F215E"/>
    <w:rsid w:val="009F225B"/>
    <w:rsid w:val="009F4419"/>
    <w:rsid w:val="009F5338"/>
    <w:rsid w:val="00A016B0"/>
    <w:rsid w:val="00A030E0"/>
    <w:rsid w:val="00A04B0A"/>
    <w:rsid w:val="00A0543E"/>
    <w:rsid w:val="00A124D4"/>
    <w:rsid w:val="00A141D1"/>
    <w:rsid w:val="00A213B9"/>
    <w:rsid w:val="00A23937"/>
    <w:rsid w:val="00A26827"/>
    <w:rsid w:val="00A27217"/>
    <w:rsid w:val="00A3285F"/>
    <w:rsid w:val="00A35732"/>
    <w:rsid w:val="00A377B5"/>
    <w:rsid w:val="00A40450"/>
    <w:rsid w:val="00A404F3"/>
    <w:rsid w:val="00A40B7A"/>
    <w:rsid w:val="00A40FE4"/>
    <w:rsid w:val="00A41760"/>
    <w:rsid w:val="00A448CC"/>
    <w:rsid w:val="00A44915"/>
    <w:rsid w:val="00A45F9A"/>
    <w:rsid w:val="00A469DA"/>
    <w:rsid w:val="00A478BB"/>
    <w:rsid w:val="00A51872"/>
    <w:rsid w:val="00A5292F"/>
    <w:rsid w:val="00A52E52"/>
    <w:rsid w:val="00A55404"/>
    <w:rsid w:val="00A57172"/>
    <w:rsid w:val="00A608C1"/>
    <w:rsid w:val="00A61E26"/>
    <w:rsid w:val="00A63017"/>
    <w:rsid w:val="00A6317D"/>
    <w:rsid w:val="00A63629"/>
    <w:rsid w:val="00A65689"/>
    <w:rsid w:val="00A701E6"/>
    <w:rsid w:val="00A718EE"/>
    <w:rsid w:val="00A861AB"/>
    <w:rsid w:val="00A86804"/>
    <w:rsid w:val="00A86FCE"/>
    <w:rsid w:val="00A901E6"/>
    <w:rsid w:val="00A92525"/>
    <w:rsid w:val="00A93D00"/>
    <w:rsid w:val="00A94B69"/>
    <w:rsid w:val="00A95CA8"/>
    <w:rsid w:val="00AA4E53"/>
    <w:rsid w:val="00AA6771"/>
    <w:rsid w:val="00AB4D31"/>
    <w:rsid w:val="00AB5C20"/>
    <w:rsid w:val="00AB714E"/>
    <w:rsid w:val="00AC13CB"/>
    <w:rsid w:val="00AC2B8B"/>
    <w:rsid w:val="00AC67ED"/>
    <w:rsid w:val="00AC7DB1"/>
    <w:rsid w:val="00AD0C30"/>
    <w:rsid w:val="00AD416F"/>
    <w:rsid w:val="00AE0C0D"/>
    <w:rsid w:val="00AE0FBD"/>
    <w:rsid w:val="00AE17C8"/>
    <w:rsid w:val="00AE1B2F"/>
    <w:rsid w:val="00AE76AB"/>
    <w:rsid w:val="00AF2015"/>
    <w:rsid w:val="00AF228B"/>
    <w:rsid w:val="00AF31F9"/>
    <w:rsid w:val="00AF3BDA"/>
    <w:rsid w:val="00AF5077"/>
    <w:rsid w:val="00AF5B5A"/>
    <w:rsid w:val="00B10C5F"/>
    <w:rsid w:val="00B12B34"/>
    <w:rsid w:val="00B1376D"/>
    <w:rsid w:val="00B153C9"/>
    <w:rsid w:val="00B15540"/>
    <w:rsid w:val="00B23ACD"/>
    <w:rsid w:val="00B2405A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42453"/>
    <w:rsid w:val="00B46900"/>
    <w:rsid w:val="00B50A65"/>
    <w:rsid w:val="00B61169"/>
    <w:rsid w:val="00B7014D"/>
    <w:rsid w:val="00B702C8"/>
    <w:rsid w:val="00B74E0F"/>
    <w:rsid w:val="00B76816"/>
    <w:rsid w:val="00B76AB4"/>
    <w:rsid w:val="00B7756F"/>
    <w:rsid w:val="00B824F6"/>
    <w:rsid w:val="00B83239"/>
    <w:rsid w:val="00B84D0B"/>
    <w:rsid w:val="00B86BEA"/>
    <w:rsid w:val="00B93A44"/>
    <w:rsid w:val="00B974FA"/>
    <w:rsid w:val="00BA0C44"/>
    <w:rsid w:val="00BA135B"/>
    <w:rsid w:val="00BA26AA"/>
    <w:rsid w:val="00BA71DA"/>
    <w:rsid w:val="00BB0E2A"/>
    <w:rsid w:val="00BB4A66"/>
    <w:rsid w:val="00BB6EC2"/>
    <w:rsid w:val="00BB77B5"/>
    <w:rsid w:val="00BB7B77"/>
    <w:rsid w:val="00BC31E0"/>
    <w:rsid w:val="00BC6984"/>
    <w:rsid w:val="00BD1866"/>
    <w:rsid w:val="00BD1E9B"/>
    <w:rsid w:val="00BD523E"/>
    <w:rsid w:val="00BD5CAE"/>
    <w:rsid w:val="00BD6AC5"/>
    <w:rsid w:val="00BE16A9"/>
    <w:rsid w:val="00BE1A4C"/>
    <w:rsid w:val="00BE3D13"/>
    <w:rsid w:val="00BE4F7D"/>
    <w:rsid w:val="00BE50D0"/>
    <w:rsid w:val="00BF1CFB"/>
    <w:rsid w:val="00BF389E"/>
    <w:rsid w:val="00BF5877"/>
    <w:rsid w:val="00BF651C"/>
    <w:rsid w:val="00BF71B6"/>
    <w:rsid w:val="00C006E8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168EA"/>
    <w:rsid w:val="00C20C2C"/>
    <w:rsid w:val="00C2684D"/>
    <w:rsid w:val="00C34156"/>
    <w:rsid w:val="00C3419B"/>
    <w:rsid w:val="00C36F41"/>
    <w:rsid w:val="00C41548"/>
    <w:rsid w:val="00C436E2"/>
    <w:rsid w:val="00C43C68"/>
    <w:rsid w:val="00C54085"/>
    <w:rsid w:val="00C569D4"/>
    <w:rsid w:val="00C57BA4"/>
    <w:rsid w:val="00C57D35"/>
    <w:rsid w:val="00C62241"/>
    <w:rsid w:val="00C6464F"/>
    <w:rsid w:val="00C64CED"/>
    <w:rsid w:val="00C67B1E"/>
    <w:rsid w:val="00C70702"/>
    <w:rsid w:val="00C70FD7"/>
    <w:rsid w:val="00C71B85"/>
    <w:rsid w:val="00C7229A"/>
    <w:rsid w:val="00C7236E"/>
    <w:rsid w:val="00C77578"/>
    <w:rsid w:val="00C80D55"/>
    <w:rsid w:val="00C81AAA"/>
    <w:rsid w:val="00C83F68"/>
    <w:rsid w:val="00C85345"/>
    <w:rsid w:val="00C916B3"/>
    <w:rsid w:val="00C917B9"/>
    <w:rsid w:val="00C9467F"/>
    <w:rsid w:val="00C95EE7"/>
    <w:rsid w:val="00CA30B3"/>
    <w:rsid w:val="00CA3697"/>
    <w:rsid w:val="00CA647C"/>
    <w:rsid w:val="00CB0F13"/>
    <w:rsid w:val="00CB16BA"/>
    <w:rsid w:val="00CB5505"/>
    <w:rsid w:val="00CC1027"/>
    <w:rsid w:val="00CC7EF6"/>
    <w:rsid w:val="00CD0EFF"/>
    <w:rsid w:val="00CD3FC3"/>
    <w:rsid w:val="00CD602B"/>
    <w:rsid w:val="00CD6072"/>
    <w:rsid w:val="00CD6355"/>
    <w:rsid w:val="00CE3B5D"/>
    <w:rsid w:val="00CE5D27"/>
    <w:rsid w:val="00CE7BFC"/>
    <w:rsid w:val="00CF34C2"/>
    <w:rsid w:val="00CF3D0F"/>
    <w:rsid w:val="00CF5492"/>
    <w:rsid w:val="00D055D5"/>
    <w:rsid w:val="00D057D2"/>
    <w:rsid w:val="00D06067"/>
    <w:rsid w:val="00D06AAD"/>
    <w:rsid w:val="00D0784A"/>
    <w:rsid w:val="00D1086C"/>
    <w:rsid w:val="00D14274"/>
    <w:rsid w:val="00D20260"/>
    <w:rsid w:val="00D2095B"/>
    <w:rsid w:val="00D20AFA"/>
    <w:rsid w:val="00D22225"/>
    <w:rsid w:val="00D22CA3"/>
    <w:rsid w:val="00D22E29"/>
    <w:rsid w:val="00D24A80"/>
    <w:rsid w:val="00D25BB1"/>
    <w:rsid w:val="00D2765D"/>
    <w:rsid w:val="00D27683"/>
    <w:rsid w:val="00D31E12"/>
    <w:rsid w:val="00D33275"/>
    <w:rsid w:val="00D33649"/>
    <w:rsid w:val="00D36374"/>
    <w:rsid w:val="00D366B7"/>
    <w:rsid w:val="00D40D1B"/>
    <w:rsid w:val="00D40ED6"/>
    <w:rsid w:val="00D42D5F"/>
    <w:rsid w:val="00D437CB"/>
    <w:rsid w:val="00D446A0"/>
    <w:rsid w:val="00D45839"/>
    <w:rsid w:val="00D469BA"/>
    <w:rsid w:val="00D5357C"/>
    <w:rsid w:val="00D602AB"/>
    <w:rsid w:val="00D61939"/>
    <w:rsid w:val="00D62C1E"/>
    <w:rsid w:val="00D63023"/>
    <w:rsid w:val="00D63B11"/>
    <w:rsid w:val="00D64FA4"/>
    <w:rsid w:val="00D70247"/>
    <w:rsid w:val="00D72BD8"/>
    <w:rsid w:val="00D823A2"/>
    <w:rsid w:val="00D8348D"/>
    <w:rsid w:val="00D87252"/>
    <w:rsid w:val="00D924F2"/>
    <w:rsid w:val="00D92BB6"/>
    <w:rsid w:val="00D976FA"/>
    <w:rsid w:val="00DA0ED2"/>
    <w:rsid w:val="00DA40BB"/>
    <w:rsid w:val="00DA4BB6"/>
    <w:rsid w:val="00DA7312"/>
    <w:rsid w:val="00DB2666"/>
    <w:rsid w:val="00DB635B"/>
    <w:rsid w:val="00DB775F"/>
    <w:rsid w:val="00DC049F"/>
    <w:rsid w:val="00DC32DC"/>
    <w:rsid w:val="00DC570E"/>
    <w:rsid w:val="00DD36E7"/>
    <w:rsid w:val="00DD500D"/>
    <w:rsid w:val="00DE1D76"/>
    <w:rsid w:val="00DE2ED2"/>
    <w:rsid w:val="00DE2ED4"/>
    <w:rsid w:val="00DE2F16"/>
    <w:rsid w:val="00DE6E64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DF7F0C"/>
    <w:rsid w:val="00E02755"/>
    <w:rsid w:val="00E16EC8"/>
    <w:rsid w:val="00E172DD"/>
    <w:rsid w:val="00E23288"/>
    <w:rsid w:val="00E269EF"/>
    <w:rsid w:val="00E26C29"/>
    <w:rsid w:val="00E2749D"/>
    <w:rsid w:val="00E33B5A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53212"/>
    <w:rsid w:val="00E6307E"/>
    <w:rsid w:val="00E65217"/>
    <w:rsid w:val="00E6529E"/>
    <w:rsid w:val="00E657EC"/>
    <w:rsid w:val="00E74876"/>
    <w:rsid w:val="00E7640A"/>
    <w:rsid w:val="00E80F9C"/>
    <w:rsid w:val="00E8687E"/>
    <w:rsid w:val="00E911AE"/>
    <w:rsid w:val="00E91C68"/>
    <w:rsid w:val="00E92221"/>
    <w:rsid w:val="00E932BF"/>
    <w:rsid w:val="00E93545"/>
    <w:rsid w:val="00E95A0E"/>
    <w:rsid w:val="00E95B2E"/>
    <w:rsid w:val="00E97B71"/>
    <w:rsid w:val="00EA40DD"/>
    <w:rsid w:val="00EA5369"/>
    <w:rsid w:val="00EB0DB8"/>
    <w:rsid w:val="00EB0E9F"/>
    <w:rsid w:val="00EB25FE"/>
    <w:rsid w:val="00EC1886"/>
    <w:rsid w:val="00EC4D28"/>
    <w:rsid w:val="00EC75B1"/>
    <w:rsid w:val="00ED0290"/>
    <w:rsid w:val="00ED0316"/>
    <w:rsid w:val="00ED25BA"/>
    <w:rsid w:val="00ED2B1E"/>
    <w:rsid w:val="00ED35BE"/>
    <w:rsid w:val="00ED4738"/>
    <w:rsid w:val="00ED48E5"/>
    <w:rsid w:val="00ED5E62"/>
    <w:rsid w:val="00ED6E49"/>
    <w:rsid w:val="00EE0B9C"/>
    <w:rsid w:val="00EE0C6E"/>
    <w:rsid w:val="00EE13C4"/>
    <w:rsid w:val="00EE1BBE"/>
    <w:rsid w:val="00EE216D"/>
    <w:rsid w:val="00EE26D1"/>
    <w:rsid w:val="00EE2870"/>
    <w:rsid w:val="00EE2DE7"/>
    <w:rsid w:val="00EE7524"/>
    <w:rsid w:val="00EF289F"/>
    <w:rsid w:val="00EF5EDB"/>
    <w:rsid w:val="00EF7112"/>
    <w:rsid w:val="00F01650"/>
    <w:rsid w:val="00F01C1F"/>
    <w:rsid w:val="00F06A64"/>
    <w:rsid w:val="00F0704C"/>
    <w:rsid w:val="00F0711F"/>
    <w:rsid w:val="00F105E0"/>
    <w:rsid w:val="00F13E59"/>
    <w:rsid w:val="00F224FB"/>
    <w:rsid w:val="00F2351D"/>
    <w:rsid w:val="00F23539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0A5F"/>
    <w:rsid w:val="00F415D9"/>
    <w:rsid w:val="00F43752"/>
    <w:rsid w:val="00F44DDA"/>
    <w:rsid w:val="00F475C5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FDE"/>
    <w:rsid w:val="00F815BA"/>
    <w:rsid w:val="00F82CC3"/>
    <w:rsid w:val="00F85591"/>
    <w:rsid w:val="00F862D0"/>
    <w:rsid w:val="00F90E9F"/>
    <w:rsid w:val="00F910D7"/>
    <w:rsid w:val="00F950DD"/>
    <w:rsid w:val="00F97D32"/>
    <w:rsid w:val="00FA105E"/>
    <w:rsid w:val="00FA7379"/>
    <w:rsid w:val="00FB3816"/>
    <w:rsid w:val="00FC309E"/>
    <w:rsid w:val="00FC4B0A"/>
    <w:rsid w:val="00FC53C8"/>
    <w:rsid w:val="00FE099B"/>
    <w:rsid w:val="00FE0CEF"/>
    <w:rsid w:val="00FE1825"/>
    <w:rsid w:val="00FE23E9"/>
    <w:rsid w:val="00FE34DF"/>
    <w:rsid w:val="00FE3591"/>
    <w:rsid w:val="00FE626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DCAFAE-08BD-4220-81CC-E9688A4E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oz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BD193-C934-4890-B941-86F94BBE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5</Pages>
  <Words>1908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Jašari Eliška (MHMP, OVO)</cp:lastModifiedBy>
  <cp:revision>2</cp:revision>
  <cp:lastPrinted>2017-03-27T08:39:00Z</cp:lastPrinted>
  <dcterms:created xsi:type="dcterms:W3CDTF">2017-03-27T08:41:00Z</dcterms:created>
  <dcterms:modified xsi:type="dcterms:W3CDTF">2017-03-27T08:41:00Z</dcterms:modified>
</cp:coreProperties>
</file>