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867" w:type="dxa"/>
        <w:tblInd w:w="-70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4"/>
        <w:gridCol w:w="2581"/>
        <w:gridCol w:w="1020"/>
        <w:gridCol w:w="935"/>
        <w:gridCol w:w="851"/>
        <w:gridCol w:w="1276"/>
      </w:tblGrid>
      <w:tr w:rsidR="00FE6702" w:rsidRPr="00AE2C7E" w14:paraId="598A0922" w14:textId="77777777" w:rsidTr="00053A53">
        <w:trPr>
          <w:trHeight w:hRule="exact" w:val="1413"/>
        </w:trPr>
        <w:tc>
          <w:tcPr>
            <w:tcW w:w="1204" w:type="dxa"/>
            <w:shd w:val="clear" w:color="auto" w:fill="auto"/>
            <w:vAlign w:val="center"/>
          </w:tcPr>
          <w:p w14:paraId="3487F5CD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Přítomni: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5EED8812" w14:textId="284B41B6" w:rsidR="00FE6702" w:rsidRPr="00C2086F" w:rsidRDefault="00FE6702" w:rsidP="00231E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Mgr. Milena Johnová, MBA; Mgr. Vojtěch Janouškovec, DiS., PhDr. Ivan Douda, PaedDr. Martina Richterová Těmínová, Daniel Dárek, Robert Veverka, </w:t>
            </w:r>
            <w:r w:rsidR="009B7BE0" w:rsidRPr="00310589">
              <w:rPr>
                <w:rFonts w:ascii="Arial" w:hAnsi="Arial" w:cs="Arial"/>
                <w:b/>
                <w:sz w:val="22"/>
                <w:szCs w:val="22"/>
              </w:rPr>
              <w:t>Ing. Monika Puchelov</w:t>
            </w:r>
            <w:r w:rsidR="009B7BE0">
              <w:rPr>
                <w:rFonts w:ascii="Arial" w:hAnsi="Arial" w:cs="Arial"/>
                <w:b/>
                <w:sz w:val="22"/>
                <w:szCs w:val="22"/>
              </w:rPr>
              <w:t>á,</w:t>
            </w:r>
            <w:r w:rsidR="009B7BE0" w:rsidRPr="00C2086F">
              <w:rPr>
                <w:rFonts w:ascii="Arial" w:hAnsi="Arial" w:cs="Arial"/>
                <w:b/>
                <w:sz w:val="22"/>
                <w:szCs w:val="22"/>
              </w:rPr>
              <w:t xml:space="preserve"> Mgr. Jana Havlíková</w:t>
            </w:r>
            <w:r w:rsidR="009B7BE0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7571CB" w:rsidRPr="00C2086F">
              <w:rPr>
                <w:rFonts w:ascii="Arial" w:hAnsi="Arial" w:cs="Arial"/>
                <w:b/>
                <w:sz w:val="22"/>
                <w:szCs w:val="22"/>
              </w:rPr>
              <w:t>pplk. JUDr. Jaromír Badin, MUDr. Petr Popov,</w:t>
            </w:r>
            <w:r w:rsidR="007571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3A53" w:rsidRPr="00C2086F">
              <w:rPr>
                <w:rFonts w:ascii="Arial" w:hAnsi="Arial" w:cs="Arial"/>
                <w:b/>
                <w:sz w:val="22"/>
                <w:szCs w:val="22"/>
              </w:rPr>
              <w:t xml:space="preserve">MHA, </w:t>
            </w:r>
            <w:r w:rsidR="007571CB" w:rsidRPr="00586B3B">
              <w:rPr>
                <w:rFonts w:ascii="Arial" w:hAnsi="Arial" w:cs="Arial"/>
                <w:b/>
                <w:sz w:val="22"/>
                <w:szCs w:val="22"/>
              </w:rPr>
              <w:t>Ing. Květuše Čelikovská, PaedDr. Miroslav Luczka</w:t>
            </w:r>
            <w:r w:rsidR="007571C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E6702" w:rsidRPr="00C2086F" w14:paraId="665091A9" w14:textId="77777777" w:rsidTr="00053A53">
        <w:trPr>
          <w:trHeight w:hRule="exact" w:val="843"/>
        </w:trPr>
        <w:tc>
          <w:tcPr>
            <w:tcW w:w="1204" w:type="dxa"/>
            <w:shd w:val="clear" w:color="auto" w:fill="auto"/>
            <w:vAlign w:val="center"/>
          </w:tcPr>
          <w:p w14:paraId="1F8D3B17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Omluveni: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08209DC0" w14:textId="45F36A9C" w:rsidR="00FE6702" w:rsidRPr="00C2086F" w:rsidRDefault="007571CB" w:rsidP="00C2086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310589">
              <w:rPr>
                <w:rFonts w:ascii="Arial" w:hAnsi="Arial" w:cs="Arial"/>
                <w:b/>
                <w:sz w:val="22"/>
                <w:szCs w:val="22"/>
              </w:rPr>
              <w:t>MUDr. Hana Karbanová,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Lenka Vedralová,</w:t>
            </w:r>
            <w:r w:rsidR="00FD1155" w:rsidRPr="003105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53A53" w:rsidRPr="00C2086F">
              <w:rPr>
                <w:rFonts w:ascii="Arial" w:hAnsi="Arial" w:cs="Arial"/>
                <w:b/>
                <w:sz w:val="22"/>
                <w:szCs w:val="22"/>
              </w:rPr>
              <w:t>Mgr. Radka Vetešníková</w:t>
            </w:r>
            <w:r w:rsidR="00053A53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 w:rsidR="00053A53" w:rsidRPr="00310589">
              <w:rPr>
                <w:rFonts w:ascii="Arial" w:hAnsi="Arial" w:cs="Arial"/>
                <w:b/>
                <w:sz w:val="22"/>
                <w:szCs w:val="22"/>
              </w:rPr>
              <w:t xml:space="preserve">PharmDr. Petr Fifka, </w:t>
            </w:r>
            <w:r w:rsidR="00053A53" w:rsidRPr="00C2086F">
              <w:rPr>
                <w:rFonts w:ascii="Arial" w:hAnsi="Arial" w:cs="Arial"/>
                <w:b/>
                <w:sz w:val="22"/>
                <w:szCs w:val="22"/>
              </w:rPr>
              <w:t>Mgr. Ondřej Počarovský</w:t>
            </w:r>
            <w:r w:rsidR="00C143B2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053A53" w:rsidRPr="00310589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D1155" w:rsidRPr="00310589">
              <w:rPr>
                <w:rFonts w:ascii="Arial" w:hAnsi="Arial" w:cs="Arial"/>
                <w:b/>
                <w:sz w:val="22"/>
                <w:szCs w:val="22"/>
              </w:rPr>
              <w:t>Pavel Novák</w:t>
            </w:r>
          </w:p>
        </w:tc>
      </w:tr>
      <w:tr w:rsidR="00FE6702" w:rsidRPr="00C2086F" w14:paraId="70B3A080" w14:textId="77777777" w:rsidTr="009D02D1">
        <w:trPr>
          <w:trHeight w:hRule="exact" w:val="691"/>
        </w:trPr>
        <w:tc>
          <w:tcPr>
            <w:tcW w:w="1204" w:type="dxa"/>
            <w:shd w:val="clear" w:color="auto" w:fill="auto"/>
            <w:vAlign w:val="center"/>
          </w:tcPr>
          <w:p w14:paraId="3BF0E21A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Věc:</w:t>
            </w:r>
          </w:p>
        </w:tc>
        <w:tc>
          <w:tcPr>
            <w:tcW w:w="6663" w:type="dxa"/>
            <w:gridSpan w:val="5"/>
            <w:shd w:val="clear" w:color="auto" w:fill="auto"/>
            <w:vAlign w:val="center"/>
          </w:tcPr>
          <w:p w14:paraId="231ED3E4" w14:textId="24649B48" w:rsidR="00FE6702" w:rsidRPr="00C2086F" w:rsidRDefault="00FE6702" w:rsidP="002B6B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Zápis z</w:t>
            </w:r>
            <w:r w:rsidR="00716D45">
              <w:rPr>
                <w:rFonts w:ascii="Arial" w:hAnsi="Arial" w:cs="Arial"/>
                <w:b/>
                <w:sz w:val="22"/>
                <w:szCs w:val="22"/>
              </w:rPr>
              <w:t>e šestého</w:t>
            </w:r>
            <w:r w:rsidR="00E70CEB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jednání Komise Rady hl. m. Prahy pro protidrogovou politiku </w:t>
            </w:r>
          </w:p>
        </w:tc>
      </w:tr>
      <w:tr w:rsidR="00FE6702" w:rsidRPr="00C2086F" w14:paraId="49B40EB0" w14:textId="77777777" w:rsidTr="00B22EC1">
        <w:trPr>
          <w:trHeight w:hRule="exact" w:val="731"/>
        </w:trPr>
        <w:tc>
          <w:tcPr>
            <w:tcW w:w="1204" w:type="dxa"/>
            <w:shd w:val="clear" w:color="auto" w:fill="auto"/>
            <w:vAlign w:val="center"/>
          </w:tcPr>
          <w:p w14:paraId="36214410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Zapsali:</w:t>
            </w:r>
          </w:p>
        </w:tc>
        <w:tc>
          <w:tcPr>
            <w:tcW w:w="2581" w:type="dxa"/>
            <w:shd w:val="clear" w:color="auto" w:fill="auto"/>
            <w:vAlign w:val="center"/>
          </w:tcPr>
          <w:p w14:paraId="353CF381" w14:textId="39B08EAB" w:rsidR="00FE6702" w:rsidRPr="00C2086F" w:rsidRDefault="00FE6702" w:rsidP="00952CC0">
            <w:pPr>
              <w:ind w:right="-108"/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>Mgr. Kateřina Ši</w:t>
            </w:r>
            <w:r w:rsidR="00716D45">
              <w:rPr>
                <w:rFonts w:ascii="Arial" w:hAnsi="Arial" w:cs="Arial"/>
                <w:b/>
                <w:sz w:val="22"/>
                <w:szCs w:val="22"/>
              </w:rPr>
              <w:t>máčková</w:t>
            </w:r>
            <w:r w:rsidR="00952CC0">
              <w:rPr>
                <w:rFonts w:ascii="Arial" w:hAnsi="Arial" w:cs="Arial"/>
                <w:b/>
                <w:sz w:val="22"/>
                <w:szCs w:val="22"/>
              </w:rPr>
              <w:t xml:space="preserve">/Daniel Dárek </w:t>
            </w:r>
          </w:p>
        </w:tc>
        <w:tc>
          <w:tcPr>
            <w:tcW w:w="1020" w:type="dxa"/>
            <w:shd w:val="clear" w:color="auto" w:fill="auto"/>
            <w:vAlign w:val="center"/>
          </w:tcPr>
          <w:p w14:paraId="7E565F98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Počet stran</w:t>
            </w:r>
          </w:p>
        </w:tc>
        <w:tc>
          <w:tcPr>
            <w:tcW w:w="935" w:type="dxa"/>
            <w:shd w:val="clear" w:color="auto" w:fill="auto"/>
            <w:vAlign w:val="center"/>
          </w:tcPr>
          <w:p w14:paraId="529E5236" w14:textId="06758910" w:rsidR="00FE6702" w:rsidRPr="00C2086F" w:rsidRDefault="00FE6702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begin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instrText xml:space="preserve"> PAGE \* MERGEFORMAT </w:instrTex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separate"/>
            </w:r>
            <w:r w:rsidR="00E744D1">
              <w:rPr>
                <w:rFonts w:ascii="Arial" w:hAnsi="Arial" w:cs="Arial"/>
                <w:b/>
                <w:noProof/>
                <w:sz w:val="22"/>
                <w:szCs w:val="22"/>
              </w:rPr>
              <w:t>1</w:t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fldChar w:fldCharType="end"/>
            </w:r>
            <w:r w:rsidRPr="00C2086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8B0C82">
              <w:rPr>
                <w:rFonts w:ascii="Arial" w:hAnsi="Arial" w:cs="Arial"/>
                <w:b/>
                <w:sz w:val="22"/>
                <w:szCs w:val="22"/>
              </w:rPr>
              <w:t>5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EC4D589" w14:textId="77777777" w:rsidR="00FE6702" w:rsidRPr="00C2086F" w:rsidRDefault="00FE6702" w:rsidP="00C2086F">
            <w:pPr>
              <w:rPr>
                <w:rFonts w:ascii="Arial" w:hAnsi="Arial" w:cs="Arial"/>
                <w:sz w:val="22"/>
                <w:szCs w:val="22"/>
              </w:rPr>
            </w:pPr>
            <w:r w:rsidRPr="00C2086F">
              <w:rPr>
                <w:rFonts w:ascii="Arial" w:hAnsi="Arial" w:cs="Arial"/>
                <w:sz w:val="22"/>
                <w:szCs w:val="22"/>
              </w:rPr>
              <w:t>Datum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0409C2D" w14:textId="331F0F53" w:rsidR="00FE6702" w:rsidRPr="00C2086F" w:rsidRDefault="00716D45" w:rsidP="00C2086F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29</w:t>
            </w:r>
            <w:r w:rsidR="00FE6702" w:rsidRPr="00C2086F">
              <w:rPr>
                <w:rFonts w:ascii="Arial" w:hAnsi="Arial" w:cs="Arial"/>
                <w:b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b/>
                <w:sz w:val="22"/>
                <w:szCs w:val="22"/>
              </w:rPr>
              <w:t>6</w:t>
            </w:r>
            <w:r w:rsidR="00FE6702" w:rsidRPr="00C2086F">
              <w:rPr>
                <w:rFonts w:ascii="Arial" w:hAnsi="Arial" w:cs="Arial"/>
                <w:b/>
                <w:sz w:val="22"/>
                <w:szCs w:val="22"/>
              </w:rPr>
              <w:t>. 2022</w:t>
            </w:r>
            <w:r w:rsidR="00B22EC1">
              <w:rPr>
                <w:rFonts w:ascii="Arial" w:hAnsi="Arial" w:cs="Arial"/>
                <w:b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b/>
                <w:sz w:val="22"/>
                <w:szCs w:val="22"/>
              </w:rPr>
              <w:t>13:00</w:t>
            </w:r>
            <w:r w:rsidR="00053A53">
              <w:rPr>
                <w:rFonts w:ascii="Arial" w:hAnsi="Arial" w:cs="Arial"/>
                <w:b/>
                <w:sz w:val="22"/>
                <w:szCs w:val="22"/>
              </w:rPr>
              <w:t>-15:05</w:t>
            </w:r>
          </w:p>
        </w:tc>
      </w:tr>
    </w:tbl>
    <w:p w14:paraId="6258AA0B" w14:textId="77777777" w:rsidR="00FE6702" w:rsidRPr="00C2086F" w:rsidRDefault="00FE6702" w:rsidP="00C2086F">
      <w:pPr>
        <w:jc w:val="both"/>
        <w:rPr>
          <w:rFonts w:ascii="Arial" w:hAnsi="Arial" w:cs="Arial"/>
          <w:sz w:val="22"/>
          <w:szCs w:val="22"/>
        </w:rPr>
      </w:pPr>
    </w:p>
    <w:p w14:paraId="1895B074" w14:textId="03B10E2D" w:rsidR="00B00D62" w:rsidRPr="00C2086F" w:rsidRDefault="00B00D62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Jednání Komise Rady hl. m. Prahy pro protidrogovou politiku (dále jen „Komise“) zaháji</w:t>
      </w:r>
      <w:r w:rsidR="0062425C" w:rsidRPr="00C2086F">
        <w:rPr>
          <w:rFonts w:ascii="Arial" w:hAnsi="Arial" w:cs="Arial"/>
          <w:sz w:val="22"/>
          <w:szCs w:val="22"/>
        </w:rPr>
        <w:t xml:space="preserve">la </w:t>
      </w:r>
      <w:r w:rsidRPr="00C2086F">
        <w:rPr>
          <w:rFonts w:ascii="Arial" w:hAnsi="Arial" w:cs="Arial"/>
          <w:sz w:val="22"/>
          <w:szCs w:val="22"/>
        </w:rPr>
        <w:t>v</w:t>
      </w:r>
      <w:r w:rsidR="00716D45">
        <w:rPr>
          <w:rFonts w:ascii="Arial" w:hAnsi="Arial" w:cs="Arial"/>
          <w:sz w:val="22"/>
          <w:szCs w:val="22"/>
        </w:rPr>
        <w:t>e</w:t>
      </w:r>
      <w:r w:rsidRPr="00C2086F">
        <w:rPr>
          <w:rFonts w:ascii="Arial" w:hAnsi="Arial" w:cs="Arial"/>
          <w:sz w:val="22"/>
          <w:szCs w:val="22"/>
        </w:rPr>
        <w:t xml:space="preserve"> 1</w:t>
      </w:r>
      <w:r w:rsidR="00716D45">
        <w:rPr>
          <w:rFonts w:ascii="Arial" w:hAnsi="Arial" w:cs="Arial"/>
          <w:sz w:val="22"/>
          <w:szCs w:val="22"/>
        </w:rPr>
        <w:t>3</w:t>
      </w:r>
      <w:r w:rsidRPr="00C2086F">
        <w:rPr>
          <w:rFonts w:ascii="Arial" w:hAnsi="Arial" w:cs="Arial"/>
          <w:sz w:val="22"/>
          <w:szCs w:val="22"/>
        </w:rPr>
        <w:t>.</w:t>
      </w:r>
      <w:r w:rsidR="00E70CEB">
        <w:rPr>
          <w:rFonts w:ascii="Arial" w:hAnsi="Arial" w:cs="Arial"/>
          <w:sz w:val="22"/>
          <w:szCs w:val="22"/>
        </w:rPr>
        <w:t>0</w:t>
      </w:r>
      <w:r w:rsidR="006A6136" w:rsidRPr="00C2086F">
        <w:rPr>
          <w:rFonts w:ascii="Arial" w:hAnsi="Arial" w:cs="Arial"/>
          <w:sz w:val="22"/>
          <w:szCs w:val="22"/>
        </w:rPr>
        <w:t>0</w:t>
      </w:r>
      <w:r w:rsidRPr="00C2086F">
        <w:rPr>
          <w:rFonts w:ascii="Arial" w:hAnsi="Arial" w:cs="Arial"/>
          <w:sz w:val="22"/>
          <w:szCs w:val="22"/>
        </w:rPr>
        <w:t xml:space="preserve"> </w:t>
      </w:r>
      <w:r w:rsidR="0062425C" w:rsidRPr="00C2086F">
        <w:rPr>
          <w:rFonts w:ascii="Arial" w:hAnsi="Arial" w:cs="Arial"/>
          <w:sz w:val="22"/>
          <w:szCs w:val="22"/>
        </w:rPr>
        <w:t>p</w:t>
      </w:r>
      <w:r w:rsidRPr="00C2086F">
        <w:rPr>
          <w:rFonts w:ascii="Arial" w:hAnsi="Arial" w:cs="Arial"/>
          <w:sz w:val="22"/>
          <w:szCs w:val="22"/>
        </w:rPr>
        <w:t>ředsedkyně Komise Mgr. Milena Johnová</w:t>
      </w:r>
      <w:r w:rsidR="0062425C" w:rsidRPr="00C2086F">
        <w:rPr>
          <w:rFonts w:ascii="Arial" w:hAnsi="Arial" w:cs="Arial"/>
          <w:sz w:val="22"/>
          <w:szCs w:val="22"/>
        </w:rPr>
        <w:t>.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Přítomn</w:t>
      </w:r>
      <w:r w:rsidRPr="007B1928">
        <w:rPr>
          <w:rFonts w:ascii="Arial" w:hAnsi="Arial" w:cs="Arial"/>
          <w:sz w:val="22"/>
          <w:szCs w:val="22"/>
        </w:rPr>
        <w:t>o bylo</w:t>
      </w:r>
      <w:r w:rsidRPr="00E70CEB">
        <w:rPr>
          <w:rFonts w:ascii="Arial" w:hAnsi="Arial" w:cs="Arial"/>
          <w:sz w:val="22"/>
          <w:szCs w:val="22"/>
        </w:rPr>
        <w:t xml:space="preserve"> </w:t>
      </w:r>
      <w:r w:rsidR="00053A53">
        <w:rPr>
          <w:rFonts w:ascii="Arial" w:hAnsi="Arial" w:cs="Arial"/>
          <w:sz w:val="22"/>
          <w:szCs w:val="22"/>
        </w:rPr>
        <w:t>10</w:t>
      </w:r>
      <w:r w:rsidRPr="00C2086F">
        <w:rPr>
          <w:rFonts w:ascii="Arial" w:hAnsi="Arial" w:cs="Arial"/>
          <w:sz w:val="22"/>
          <w:szCs w:val="22"/>
        </w:rPr>
        <w:t xml:space="preserve"> členů Komise</w:t>
      </w:r>
      <w:r w:rsidR="00FB7C40" w:rsidRPr="00C2086F">
        <w:rPr>
          <w:rFonts w:ascii="Arial" w:hAnsi="Arial" w:cs="Arial"/>
          <w:sz w:val="22"/>
          <w:szCs w:val="22"/>
        </w:rPr>
        <w:t>.</w:t>
      </w:r>
      <w:r w:rsidRPr="00C2086F">
        <w:rPr>
          <w:rFonts w:ascii="Arial" w:hAnsi="Arial" w:cs="Arial"/>
          <w:sz w:val="22"/>
          <w:szCs w:val="22"/>
        </w:rPr>
        <w:t xml:space="preserve"> Komise </w:t>
      </w:r>
      <w:r w:rsidR="00F8555E" w:rsidRPr="00C2086F">
        <w:rPr>
          <w:rFonts w:ascii="Arial" w:hAnsi="Arial" w:cs="Arial"/>
          <w:sz w:val="22"/>
          <w:szCs w:val="22"/>
        </w:rPr>
        <w:t xml:space="preserve">byla </w:t>
      </w:r>
      <w:r w:rsidRPr="00C2086F">
        <w:rPr>
          <w:rFonts w:ascii="Arial" w:hAnsi="Arial" w:cs="Arial"/>
          <w:sz w:val="22"/>
          <w:szCs w:val="22"/>
        </w:rPr>
        <w:t>usnášeníschopná. Omluven</w:t>
      </w:r>
      <w:r w:rsidR="00586B3B">
        <w:rPr>
          <w:rFonts w:ascii="Arial" w:hAnsi="Arial" w:cs="Arial"/>
          <w:sz w:val="22"/>
          <w:szCs w:val="22"/>
        </w:rPr>
        <w:t xml:space="preserve">o </w:t>
      </w:r>
      <w:r w:rsidRPr="00C2086F">
        <w:rPr>
          <w:rFonts w:ascii="Arial" w:hAnsi="Arial" w:cs="Arial"/>
          <w:sz w:val="22"/>
          <w:szCs w:val="22"/>
        </w:rPr>
        <w:t>z jednání by</w:t>
      </w:r>
      <w:r w:rsidR="006703EB" w:rsidRPr="00C2086F">
        <w:rPr>
          <w:rFonts w:ascii="Arial" w:hAnsi="Arial" w:cs="Arial"/>
          <w:sz w:val="22"/>
          <w:szCs w:val="22"/>
        </w:rPr>
        <w:t>l</w:t>
      </w:r>
      <w:r w:rsidR="00586B3B">
        <w:rPr>
          <w:rFonts w:ascii="Arial" w:hAnsi="Arial" w:cs="Arial"/>
          <w:sz w:val="22"/>
          <w:szCs w:val="22"/>
        </w:rPr>
        <w:t xml:space="preserve">o </w:t>
      </w:r>
      <w:r w:rsidR="00053A53">
        <w:rPr>
          <w:rFonts w:ascii="Arial" w:hAnsi="Arial" w:cs="Arial"/>
          <w:sz w:val="22"/>
          <w:szCs w:val="22"/>
        </w:rPr>
        <w:t>5</w:t>
      </w:r>
      <w:r w:rsidR="00A1746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>člen</w:t>
      </w:r>
      <w:r w:rsidR="00586B3B">
        <w:rPr>
          <w:rFonts w:ascii="Arial" w:hAnsi="Arial" w:cs="Arial"/>
          <w:sz w:val="22"/>
          <w:szCs w:val="22"/>
        </w:rPr>
        <w:t>ů</w:t>
      </w:r>
      <w:r w:rsidR="00A67208" w:rsidRPr="00C2086F">
        <w:rPr>
          <w:rFonts w:ascii="Arial" w:hAnsi="Arial" w:cs="Arial"/>
          <w:sz w:val="22"/>
          <w:szCs w:val="22"/>
        </w:rPr>
        <w:t xml:space="preserve"> </w:t>
      </w:r>
      <w:r w:rsidRPr="00C2086F">
        <w:rPr>
          <w:rFonts w:ascii="Arial" w:hAnsi="Arial" w:cs="Arial"/>
          <w:sz w:val="22"/>
          <w:szCs w:val="22"/>
        </w:rPr>
        <w:t xml:space="preserve">Komise. </w:t>
      </w:r>
    </w:p>
    <w:p w14:paraId="1D131C0C" w14:textId="77777777" w:rsidR="00905E3B" w:rsidRPr="00C2086F" w:rsidRDefault="00905E3B" w:rsidP="00C2086F">
      <w:pPr>
        <w:jc w:val="both"/>
        <w:rPr>
          <w:rFonts w:ascii="Arial" w:hAnsi="Arial" w:cs="Arial"/>
          <w:sz w:val="22"/>
          <w:szCs w:val="22"/>
        </w:rPr>
      </w:pPr>
    </w:p>
    <w:p w14:paraId="67E91524" w14:textId="77777777" w:rsidR="00905E3B" w:rsidRPr="00C2086F" w:rsidRDefault="00905E3B" w:rsidP="00F43F09">
      <w:pPr>
        <w:pStyle w:val="Odstavecseseznamem"/>
        <w:numPr>
          <w:ilvl w:val="0"/>
          <w:numId w:val="2"/>
        </w:numPr>
        <w:spacing w:after="120"/>
        <w:ind w:left="426" w:hanging="426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C2086F">
        <w:rPr>
          <w:rFonts w:ascii="Arial" w:hAnsi="Arial" w:cs="Arial"/>
          <w:b/>
          <w:sz w:val="22"/>
          <w:szCs w:val="22"/>
        </w:rPr>
        <w:t>Schválení programu jednání a ověřovatele zápisu</w:t>
      </w:r>
    </w:p>
    <w:p w14:paraId="672F20A1" w14:textId="14191383" w:rsidR="008F4CE1" w:rsidRPr="00C2086F" w:rsidRDefault="00D84442" w:rsidP="00C2086F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</w:t>
      </w:r>
      <w:r w:rsidR="008F4CE1" w:rsidRPr="00C2086F">
        <w:rPr>
          <w:rFonts w:ascii="Arial" w:hAnsi="Arial" w:cs="Arial"/>
          <w:b/>
          <w:bCs/>
          <w:sz w:val="22"/>
          <w:szCs w:val="22"/>
        </w:rPr>
        <w:t>rogram jednání:</w:t>
      </w:r>
    </w:p>
    <w:p w14:paraId="26A87322" w14:textId="77777777" w:rsidR="008F4CE1" w:rsidRPr="00C2086F" w:rsidRDefault="008F4CE1" w:rsidP="00F43F09">
      <w:pPr>
        <w:numPr>
          <w:ilvl w:val="0"/>
          <w:numId w:val="1"/>
        </w:numPr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Schválení programu jednání a ověřovatele zápisu</w:t>
      </w:r>
    </w:p>
    <w:p w14:paraId="2755A7CF" w14:textId="4B45470C" w:rsidR="008F4CE1" w:rsidRPr="00C2086F" w:rsidRDefault="008F4CE1" w:rsidP="00F43F09">
      <w:pPr>
        <w:numPr>
          <w:ilvl w:val="0"/>
          <w:numId w:val="1"/>
        </w:numPr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 xml:space="preserve">Kontrola zápisu </w:t>
      </w:r>
      <w:r w:rsidR="00541E35" w:rsidRPr="00541E35">
        <w:rPr>
          <w:rFonts w:ascii="Arial" w:hAnsi="Arial" w:cs="Arial"/>
          <w:sz w:val="22"/>
          <w:szCs w:val="22"/>
        </w:rPr>
        <w:t xml:space="preserve">č. </w:t>
      </w:r>
      <w:r w:rsidR="00181653">
        <w:rPr>
          <w:rFonts w:ascii="Arial" w:hAnsi="Arial" w:cs="Arial"/>
          <w:sz w:val="22"/>
          <w:szCs w:val="22"/>
        </w:rPr>
        <w:t>5</w:t>
      </w:r>
      <w:r w:rsidR="00541E35" w:rsidRPr="00541E35">
        <w:rPr>
          <w:rFonts w:ascii="Arial" w:hAnsi="Arial" w:cs="Arial"/>
          <w:sz w:val="22"/>
          <w:szCs w:val="22"/>
        </w:rPr>
        <w:t>/2022</w:t>
      </w:r>
    </w:p>
    <w:p w14:paraId="095BB3E6" w14:textId="77777777" w:rsidR="00181653" w:rsidRDefault="00181653" w:rsidP="00F43F09">
      <w:pPr>
        <w:numPr>
          <w:ilvl w:val="0"/>
          <w:numId w:val="1"/>
        </w:numPr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181653">
        <w:rPr>
          <w:rFonts w:ascii="Arial" w:hAnsi="Arial" w:cs="Arial"/>
          <w:sz w:val="22"/>
          <w:szCs w:val="22"/>
        </w:rPr>
        <w:t>Příprava strategie – klíčové body strategických oblastí</w:t>
      </w:r>
    </w:p>
    <w:p w14:paraId="0FB00919" w14:textId="2545FF31" w:rsidR="008F4CE1" w:rsidRPr="00181653" w:rsidRDefault="008F4CE1" w:rsidP="00F43F09">
      <w:pPr>
        <w:numPr>
          <w:ilvl w:val="0"/>
          <w:numId w:val="1"/>
        </w:numPr>
        <w:autoSpaceDE w:val="0"/>
        <w:autoSpaceDN w:val="0"/>
        <w:adjustRightInd w:val="0"/>
        <w:ind w:left="992" w:hanging="709"/>
        <w:jc w:val="both"/>
        <w:rPr>
          <w:rFonts w:ascii="Arial" w:hAnsi="Arial" w:cs="Arial"/>
          <w:sz w:val="22"/>
          <w:szCs w:val="22"/>
        </w:rPr>
      </w:pPr>
      <w:r w:rsidRPr="00181653">
        <w:rPr>
          <w:rFonts w:ascii="Arial" w:hAnsi="Arial" w:cs="Arial"/>
          <w:sz w:val="22"/>
          <w:szCs w:val="22"/>
        </w:rPr>
        <w:t>Různé</w:t>
      </w:r>
    </w:p>
    <w:p w14:paraId="1DC9F0FF" w14:textId="77777777" w:rsidR="008F4CE1" w:rsidRPr="00C2086F" w:rsidRDefault="008F4CE1" w:rsidP="00C2086F">
      <w:pPr>
        <w:jc w:val="both"/>
        <w:rPr>
          <w:rFonts w:ascii="Arial" w:hAnsi="Arial" w:cs="Arial"/>
          <w:sz w:val="22"/>
          <w:szCs w:val="22"/>
        </w:rPr>
      </w:pPr>
    </w:p>
    <w:p w14:paraId="5667B281" w14:textId="6743DC5E" w:rsidR="008B413F" w:rsidRPr="00C2086F" w:rsidRDefault="00FC0BE6" w:rsidP="00C2086F">
      <w:pPr>
        <w:jc w:val="both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Nikdo z přítomných členů neměl připomínky.</w:t>
      </w:r>
      <w:r>
        <w:rPr>
          <w:rFonts w:ascii="Arial" w:hAnsi="Arial" w:cs="Arial"/>
          <w:sz w:val="22"/>
          <w:szCs w:val="22"/>
        </w:rPr>
        <w:t xml:space="preserve"> </w:t>
      </w:r>
      <w:r w:rsidR="0023581E" w:rsidRPr="00C2086F">
        <w:rPr>
          <w:rFonts w:ascii="Arial" w:hAnsi="Arial" w:cs="Arial"/>
          <w:sz w:val="22"/>
          <w:szCs w:val="22"/>
        </w:rPr>
        <w:t>Předsedkyně Komise</w:t>
      </w:r>
      <w:r w:rsidR="00092DB5" w:rsidRPr="00C2086F">
        <w:rPr>
          <w:rFonts w:ascii="Arial" w:hAnsi="Arial" w:cs="Arial"/>
          <w:sz w:val="22"/>
          <w:szCs w:val="22"/>
        </w:rPr>
        <w:t xml:space="preserve"> </w:t>
      </w:r>
      <w:r w:rsidR="000C1F71" w:rsidRPr="00C2086F">
        <w:rPr>
          <w:rFonts w:ascii="Arial" w:hAnsi="Arial" w:cs="Arial"/>
          <w:sz w:val="22"/>
          <w:szCs w:val="22"/>
        </w:rPr>
        <w:t>požáda</w:t>
      </w:r>
      <w:r w:rsidR="00092DB5" w:rsidRPr="00C2086F">
        <w:rPr>
          <w:rFonts w:ascii="Arial" w:hAnsi="Arial" w:cs="Arial"/>
          <w:sz w:val="22"/>
          <w:szCs w:val="22"/>
        </w:rPr>
        <w:t>l</w:t>
      </w:r>
      <w:r w:rsidR="0023581E" w:rsidRPr="00C2086F">
        <w:rPr>
          <w:rFonts w:ascii="Arial" w:hAnsi="Arial" w:cs="Arial"/>
          <w:sz w:val="22"/>
          <w:szCs w:val="22"/>
        </w:rPr>
        <w:t>a</w:t>
      </w:r>
      <w:r w:rsidR="000C1F71" w:rsidRPr="00C2086F">
        <w:rPr>
          <w:rFonts w:ascii="Arial" w:hAnsi="Arial" w:cs="Arial"/>
          <w:sz w:val="22"/>
          <w:szCs w:val="22"/>
        </w:rPr>
        <w:t xml:space="preserve"> členy Komise o schválení programu</w:t>
      </w:r>
      <w:r w:rsidR="008B413F" w:rsidRPr="00C2086F">
        <w:rPr>
          <w:rFonts w:ascii="Arial" w:hAnsi="Arial" w:cs="Arial"/>
          <w:sz w:val="22"/>
          <w:szCs w:val="22"/>
        </w:rPr>
        <w:t xml:space="preserve"> a jeho obsahu.</w:t>
      </w:r>
      <w:r w:rsidR="0023581E" w:rsidRPr="00C2086F">
        <w:rPr>
          <w:rFonts w:ascii="Arial" w:hAnsi="Arial" w:cs="Arial"/>
          <w:sz w:val="22"/>
          <w:szCs w:val="22"/>
        </w:rPr>
        <w:t xml:space="preserve"> </w:t>
      </w:r>
    </w:p>
    <w:p w14:paraId="31103901" w14:textId="77777777" w:rsidR="008B413F" w:rsidRPr="00C2086F" w:rsidRDefault="008B413F" w:rsidP="00C2086F">
      <w:pPr>
        <w:jc w:val="both"/>
        <w:rPr>
          <w:rFonts w:ascii="Arial" w:hAnsi="Arial" w:cs="Arial"/>
          <w:sz w:val="22"/>
          <w:szCs w:val="22"/>
        </w:rPr>
      </w:pPr>
    </w:p>
    <w:p w14:paraId="68886829" w14:textId="3E65C2CC" w:rsidR="00386D48" w:rsidRPr="00A0759F" w:rsidRDefault="008B1F6A" w:rsidP="00C2086F">
      <w:pPr>
        <w:pStyle w:val="Odstavecseseznamem"/>
        <w:ind w:left="0"/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Hlasování v</w:t>
      </w:r>
      <w:r w:rsidR="00A35FE0" w:rsidRPr="00A0759F">
        <w:rPr>
          <w:rFonts w:ascii="Arial" w:hAnsi="Arial" w:cs="Arial"/>
          <w:i/>
          <w:sz w:val="22"/>
          <w:szCs w:val="22"/>
        </w:rPr>
        <w:t> </w:t>
      </w:r>
      <w:r w:rsidR="00A7328D" w:rsidRPr="00A0759F">
        <w:rPr>
          <w:rFonts w:ascii="Arial" w:hAnsi="Arial" w:cs="Arial"/>
          <w:i/>
          <w:sz w:val="22"/>
          <w:szCs w:val="22"/>
        </w:rPr>
        <w:t>1</w:t>
      </w:r>
      <w:r w:rsidR="00181653">
        <w:rPr>
          <w:rFonts w:ascii="Arial" w:hAnsi="Arial" w:cs="Arial"/>
          <w:i/>
          <w:sz w:val="22"/>
          <w:szCs w:val="22"/>
        </w:rPr>
        <w:t>3</w:t>
      </w:r>
      <w:r w:rsidR="009D02A6" w:rsidRPr="00A0759F">
        <w:rPr>
          <w:rFonts w:ascii="Arial" w:hAnsi="Arial" w:cs="Arial"/>
          <w:i/>
          <w:sz w:val="22"/>
          <w:szCs w:val="22"/>
        </w:rPr>
        <w:t>.</w:t>
      </w:r>
      <w:r w:rsidR="00053A53">
        <w:rPr>
          <w:rFonts w:ascii="Arial" w:hAnsi="Arial" w:cs="Arial"/>
          <w:i/>
          <w:sz w:val="22"/>
          <w:szCs w:val="22"/>
        </w:rPr>
        <w:t>10</w:t>
      </w:r>
    </w:p>
    <w:p w14:paraId="5410ED65" w14:textId="77777777" w:rsidR="00386D48" w:rsidRPr="00A0759F" w:rsidRDefault="006329FB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 – proti – zdržel se</w:t>
      </w:r>
    </w:p>
    <w:p w14:paraId="2870293D" w14:textId="44E4D062" w:rsidR="00386D48" w:rsidRPr="00A0759F" w:rsidRDefault="00053A53" w:rsidP="00C2086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9</w:t>
      </w:r>
      <w:r w:rsidR="00AE79F1" w:rsidRPr="00A0759F">
        <w:rPr>
          <w:rFonts w:ascii="Arial" w:hAnsi="Arial" w:cs="Arial"/>
          <w:i/>
          <w:sz w:val="22"/>
          <w:szCs w:val="22"/>
        </w:rPr>
        <w:t xml:space="preserve"> </w:t>
      </w:r>
      <w:r w:rsidR="00386D48" w:rsidRPr="00A0759F">
        <w:rPr>
          <w:rFonts w:ascii="Arial" w:hAnsi="Arial" w:cs="Arial"/>
          <w:i/>
          <w:sz w:val="22"/>
          <w:szCs w:val="22"/>
        </w:rPr>
        <w:t xml:space="preserve">– 0 – </w:t>
      </w:r>
      <w:r w:rsidR="00D665A4" w:rsidRPr="00A0759F">
        <w:rPr>
          <w:rFonts w:ascii="Arial" w:hAnsi="Arial" w:cs="Arial"/>
          <w:i/>
          <w:sz w:val="22"/>
          <w:szCs w:val="22"/>
        </w:rPr>
        <w:t>0</w:t>
      </w:r>
      <w:r w:rsidR="00842AAE" w:rsidRPr="00A0759F">
        <w:rPr>
          <w:rFonts w:ascii="Arial" w:hAnsi="Arial" w:cs="Arial"/>
          <w:i/>
          <w:sz w:val="22"/>
          <w:szCs w:val="22"/>
        </w:rPr>
        <w:t xml:space="preserve"> </w:t>
      </w:r>
    </w:p>
    <w:p w14:paraId="71EAD210" w14:textId="54761847" w:rsidR="00EA56C2" w:rsidRPr="00A0759F" w:rsidRDefault="00386D48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Program jednání byl schválen.</w:t>
      </w:r>
    </w:p>
    <w:p w14:paraId="1457F21F" w14:textId="77777777" w:rsidR="00D665A4" w:rsidRPr="00A0759F" w:rsidRDefault="00D665A4" w:rsidP="00C2086F">
      <w:pPr>
        <w:jc w:val="both"/>
        <w:rPr>
          <w:rFonts w:ascii="Arial" w:hAnsi="Arial" w:cs="Arial"/>
          <w:sz w:val="22"/>
          <w:szCs w:val="22"/>
        </w:rPr>
      </w:pPr>
    </w:p>
    <w:p w14:paraId="32C141D2" w14:textId="07DE3352" w:rsidR="00671BEC" w:rsidRPr="00A0759F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sz w:val="22"/>
          <w:szCs w:val="22"/>
        </w:rPr>
        <w:t xml:space="preserve">Ověřením zápisu z dnešního jednání byl pověřen Daniel Dárek. </w:t>
      </w:r>
      <w:r w:rsidR="0023581E" w:rsidRPr="00A0759F">
        <w:rPr>
          <w:rFonts w:ascii="Arial" w:hAnsi="Arial" w:cs="Arial"/>
          <w:sz w:val="22"/>
          <w:szCs w:val="22"/>
        </w:rPr>
        <w:t>Předsedkyně Komise</w:t>
      </w:r>
      <w:r w:rsidRPr="00A0759F">
        <w:rPr>
          <w:rFonts w:ascii="Arial" w:hAnsi="Arial" w:cs="Arial"/>
          <w:sz w:val="22"/>
          <w:szCs w:val="22"/>
        </w:rPr>
        <w:t xml:space="preserve"> požádal</w:t>
      </w:r>
      <w:r w:rsidR="0023581E" w:rsidRPr="00A0759F">
        <w:rPr>
          <w:rFonts w:ascii="Arial" w:hAnsi="Arial" w:cs="Arial"/>
          <w:sz w:val="22"/>
          <w:szCs w:val="22"/>
        </w:rPr>
        <w:t xml:space="preserve">a </w:t>
      </w:r>
      <w:r w:rsidRPr="00A0759F">
        <w:rPr>
          <w:rFonts w:ascii="Arial" w:hAnsi="Arial" w:cs="Arial"/>
          <w:sz w:val="22"/>
          <w:szCs w:val="22"/>
        </w:rPr>
        <w:t xml:space="preserve">členy Komise o schválení ověřovatele zápisu. </w:t>
      </w:r>
    </w:p>
    <w:p w14:paraId="122E2FE0" w14:textId="10EF5023" w:rsidR="00D84442" w:rsidRPr="00A0759F" w:rsidRDefault="00D84442" w:rsidP="00C2086F">
      <w:pPr>
        <w:jc w:val="both"/>
        <w:rPr>
          <w:rFonts w:ascii="Arial" w:hAnsi="Arial" w:cs="Arial"/>
          <w:sz w:val="22"/>
          <w:szCs w:val="22"/>
        </w:rPr>
      </w:pPr>
    </w:p>
    <w:p w14:paraId="11B4F1D2" w14:textId="1437F26A" w:rsidR="00671BEC" w:rsidRPr="00A0759F" w:rsidRDefault="00671BEC" w:rsidP="00C2086F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Hlasování v 1</w:t>
      </w:r>
      <w:r w:rsidR="00181653">
        <w:rPr>
          <w:rFonts w:ascii="Arial" w:hAnsi="Arial" w:cs="Arial"/>
          <w:i/>
          <w:sz w:val="22"/>
          <w:szCs w:val="22"/>
        </w:rPr>
        <w:t>3</w:t>
      </w:r>
      <w:r w:rsidRPr="00A0759F">
        <w:rPr>
          <w:rFonts w:ascii="Arial" w:hAnsi="Arial" w:cs="Arial"/>
          <w:i/>
          <w:sz w:val="22"/>
          <w:szCs w:val="22"/>
        </w:rPr>
        <w:t>.</w:t>
      </w:r>
      <w:r w:rsidR="00053A53">
        <w:rPr>
          <w:rFonts w:ascii="Arial" w:hAnsi="Arial" w:cs="Arial"/>
          <w:i/>
          <w:sz w:val="22"/>
          <w:szCs w:val="22"/>
        </w:rPr>
        <w:t>10</w:t>
      </w:r>
    </w:p>
    <w:p w14:paraId="65ADCDBE" w14:textId="77777777" w:rsidR="00671BEC" w:rsidRPr="00A0759F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 – proti – zdržel se</w:t>
      </w:r>
    </w:p>
    <w:p w14:paraId="57BAE4AA" w14:textId="4218B9CA" w:rsidR="00671BEC" w:rsidRPr="00A0759F" w:rsidRDefault="00053A53" w:rsidP="00C2086F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9</w:t>
      </w:r>
      <w:r w:rsidR="00671BEC" w:rsidRPr="00A0759F">
        <w:rPr>
          <w:rFonts w:ascii="Arial" w:hAnsi="Arial" w:cs="Arial"/>
          <w:i/>
          <w:sz w:val="22"/>
          <w:szCs w:val="22"/>
        </w:rPr>
        <w:t xml:space="preserve"> – 0 – 0</w:t>
      </w:r>
    </w:p>
    <w:p w14:paraId="37E32427" w14:textId="42A7A5AB" w:rsidR="00671BEC" w:rsidRDefault="00671BEC" w:rsidP="00C2086F">
      <w:pPr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Ověřovatel zápisu byl schválen.</w:t>
      </w:r>
    </w:p>
    <w:p w14:paraId="348B6E7C" w14:textId="641A4AF5" w:rsidR="00CE5DCD" w:rsidRDefault="00CE5DCD" w:rsidP="00C2086F">
      <w:pPr>
        <w:jc w:val="both"/>
        <w:rPr>
          <w:rFonts w:ascii="Arial" w:hAnsi="Arial" w:cs="Arial"/>
          <w:i/>
          <w:sz w:val="22"/>
          <w:szCs w:val="22"/>
        </w:rPr>
      </w:pPr>
    </w:p>
    <w:p w14:paraId="1D9267FA" w14:textId="2124C507" w:rsidR="00DA0169" w:rsidRPr="00A0759F" w:rsidRDefault="00AD7D99" w:rsidP="00F43F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A0759F">
        <w:rPr>
          <w:rFonts w:ascii="Arial" w:hAnsi="Arial" w:cs="Arial"/>
          <w:b/>
          <w:sz w:val="22"/>
          <w:szCs w:val="22"/>
        </w:rPr>
        <w:t xml:space="preserve">Kontrola zápisu </w:t>
      </w:r>
      <w:r w:rsidR="00541E35" w:rsidRPr="00A0759F">
        <w:rPr>
          <w:rFonts w:ascii="Arial" w:hAnsi="Arial" w:cs="Arial"/>
          <w:b/>
          <w:sz w:val="22"/>
          <w:szCs w:val="22"/>
        </w:rPr>
        <w:t xml:space="preserve">č. </w:t>
      </w:r>
      <w:r w:rsidR="00181653">
        <w:rPr>
          <w:rFonts w:ascii="Arial" w:hAnsi="Arial" w:cs="Arial"/>
          <w:b/>
          <w:sz w:val="22"/>
          <w:szCs w:val="22"/>
        </w:rPr>
        <w:t>5</w:t>
      </w:r>
      <w:r w:rsidR="00541E35" w:rsidRPr="00A0759F">
        <w:rPr>
          <w:rFonts w:ascii="Arial" w:hAnsi="Arial" w:cs="Arial"/>
          <w:b/>
          <w:sz w:val="22"/>
          <w:szCs w:val="22"/>
        </w:rPr>
        <w:t>/2022</w:t>
      </w:r>
    </w:p>
    <w:p w14:paraId="48BB50CA" w14:textId="72D5B648" w:rsidR="009F1003" w:rsidRPr="00A0759F" w:rsidRDefault="00B2693F" w:rsidP="00C2086F">
      <w:pPr>
        <w:jc w:val="both"/>
        <w:rPr>
          <w:rFonts w:ascii="Arial" w:hAnsi="Arial" w:cs="Arial"/>
          <w:sz w:val="22"/>
          <w:szCs w:val="22"/>
        </w:rPr>
      </w:pPr>
      <w:r w:rsidRPr="00A0759F">
        <w:rPr>
          <w:rFonts w:ascii="Arial" w:hAnsi="Arial" w:cs="Arial"/>
          <w:sz w:val="22"/>
          <w:szCs w:val="22"/>
        </w:rPr>
        <w:t>Členové Komise od</w:t>
      </w:r>
      <w:r w:rsidR="009F1003" w:rsidRPr="00A0759F">
        <w:rPr>
          <w:rFonts w:ascii="Arial" w:hAnsi="Arial" w:cs="Arial"/>
          <w:sz w:val="22"/>
          <w:szCs w:val="22"/>
        </w:rPr>
        <w:t>souhlasili</w:t>
      </w:r>
      <w:r w:rsidRPr="00A0759F">
        <w:rPr>
          <w:rFonts w:ascii="Arial" w:hAnsi="Arial" w:cs="Arial"/>
          <w:sz w:val="22"/>
          <w:szCs w:val="22"/>
        </w:rPr>
        <w:t xml:space="preserve"> zápis č. </w:t>
      </w:r>
      <w:r w:rsidR="00181653">
        <w:rPr>
          <w:rFonts w:ascii="Arial" w:hAnsi="Arial" w:cs="Arial"/>
          <w:sz w:val="22"/>
          <w:szCs w:val="22"/>
        </w:rPr>
        <w:t>5</w:t>
      </w:r>
      <w:r w:rsidRPr="00A0759F">
        <w:rPr>
          <w:rFonts w:ascii="Arial" w:hAnsi="Arial" w:cs="Arial"/>
          <w:sz w:val="22"/>
          <w:szCs w:val="22"/>
        </w:rPr>
        <w:t>/202</w:t>
      </w:r>
      <w:r w:rsidR="009709A6" w:rsidRPr="00A0759F">
        <w:rPr>
          <w:rFonts w:ascii="Arial" w:hAnsi="Arial" w:cs="Arial"/>
          <w:sz w:val="22"/>
          <w:szCs w:val="22"/>
        </w:rPr>
        <w:t>2</w:t>
      </w:r>
      <w:r w:rsidRPr="00A0759F">
        <w:rPr>
          <w:rFonts w:ascii="Arial" w:hAnsi="Arial" w:cs="Arial"/>
          <w:sz w:val="22"/>
          <w:szCs w:val="22"/>
        </w:rPr>
        <w:t xml:space="preserve"> bez připomínek</w:t>
      </w:r>
      <w:r w:rsidR="00993DEC" w:rsidRPr="00A0759F">
        <w:rPr>
          <w:rFonts w:ascii="Arial" w:hAnsi="Arial" w:cs="Arial"/>
          <w:sz w:val="22"/>
          <w:szCs w:val="22"/>
        </w:rPr>
        <w:t xml:space="preserve"> viz níže</w:t>
      </w:r>
      <w:r w:rsidRPr="00A0759F">
        <w:rPr>
          <w:rFonts w:ascii="Arial" w:hAnsi="Arial" w:cs="Arial"/>
          <w:sz w:val="22"/>
          <w:szCs w:val="22"/>
        </w:rPr>
        <w:t xml:space="preserve">. </w:t>
      </w:r>
    </w:p>
    <w:p w14:paraId="56133D14" w14:textId="3B1B1463" w:rsidR="002F443E" w:rsidRPr="00A0759F" w:rsidRDefault="002F443E" w:rsidP="00C2086F">
      <w:pPr>
        <w:jc w:val="both"/>
        <w:rPr>
          <w:rFonts w:ascii="Arial" w:hAnsi="Arial" w:cs="Arial"/>
          <w:sz w:val="22"/>
          <w:szCs w:val="22"/>
        </w:rPr>
      </w:pPr>
    </w:p>
    <w:p w14:paraId="62D91065" w14:textId="2B35F946" w:rsidR="002F443E" w:rsidRPr="00A0759F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Hlasování v 1</w:t>
      </w:r>
      <w:r w:rsidR="00181653">
        <w:rPr>
          <w:rFonts w:ascii="Arial" w:hAnsi="Arial" w:cs="Arial"/>
          <w:i/>
          <w:sz w:val="22"/>
          <w:szCs w:val="22"/>
        </w:rPr>
        <w:t>3</w:t>
      </w:r>
      <w:r w:rsidRPr="00A0759F">
        <w:rPr>
          <w:rFonts w:ascii="Arial" w:hAnsi="Arial" w:cs="Arial"/>
          <w:i/>
          <w:sz w:val="22"/>
          <w:szCs w:val="22"/>
        </w:rPr>
        <w:t>.</w:t>
      </w:r>
      <w:r w:rsidR="00053A53">
        <w:rPr>
          <w:rFonts w:ascii="Arial" w:hAnsi="Arial" w:cs="Arial"/>
          <w:i/>
          <w:sz w:val="22"/>
          <w:szCs w:val="22"/>
        </w:rPr>
        <w:t>10</w:t>
      </w:r>
    </w:p>
    <w:p w14:paraId="3C56CF9A" w14:textId="77777777" w:rsidR="002F443E" w:rsidRPr="00A0759F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>pro – proti – zdržel se</w:t>
      </w:r>
    </w:p>
    <w:p w14:paraId="696729C6" w14:textId="5D1E110F" w:rsidR="002F443E" w:rsidRPr="00A0759F" w:rsidRDefault="00053A53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9</w:t>
      </w:r>
      <w:r w:rsidR="002F443E" w:rsidRPr="00A0759F">
        <w:rPr>
          <w:rFonts w:ascii="Arial" w:hAnsi="Arial" w:cs="Arial"/>
          <w:i/>
          <w:sz w:val="22"/>
          <w:szCs w:val="22"/>
        </w:rPr>
        <w:t xml:space="preserve"> – 0 – 0 </w:t>
      </w:r>
    </w:p>
    <w:p w14:paraId="35BA812C" w14:textId="13F486F7" w:rsidR="002F443E" w:rsidRPr="00C2086F" w:rsidRDefault="002F443E" w:rsidP="00C2086F">
      <w:pPr>
        <w:pStyle w:val="Odstavecseseznamem"/>
        <w:ind w:left="0"/>
        <w:jc w:val="both"/>
        <w:rPr>
          <w:rFonts w:ascii="Arial" w:hAnsi="Arial" w:cs="Arial"/>
          <w:i/>
          <w:sz w:val="22"/>
          <w:szCs w:val="22"/>
        </w:rPr>
      </w:pPr>
      <w:r w:rsidRPr="00A0759F">
        <w:rPr>
          <w:rFonts w:ascii="Arial" w:hAnsi="Arial" w:cs="Arial"/>
          <w:i/>
          <w:sz w:val="22"/>
          <w:szCs w:val="22"/>
        </w:rPr>
        <w:t xml:space="preserve">Komise vyslovila souhlas se zápisem č. </w:t>
      </w:r>
      <w:r w:rsidR="004655AA">
        <w:rPr>
          <w:rFonts w:ascii="Arial" w:hAnsi="Arial" w:cs="Arial"/>
          <w:i/>
          <w:sz w:val="22"/>
          <w:szCs w:val="22"/>
        </w:rPr>
        <w:t>5</w:t>
      </w:r>
      <w:r w:rsidRPr="00A0759F">
        <w:rPr>
          <w:rFonts w:ascii="Arial" w:hAnsi="Arial" w:cs="Arial"/>
          <w:i/>
          <w:sz w:val="22"/>
          <w:szCs w:val="22"/>
        </w:rPr>
        <w:t>/202</w:t>
      </w:r>
      <w:r w:rsidR="00D84442" w:rsidRPr="00A0759F">
        <w:rPr>
          <w:rFonts w:ascii="Arial" w:hAnsi="Arial" w:cs="Arial"/>
          <w:i/>
          <w:sz w:val="22"/>
          <w:szCs w:val="22"/>
        </w:rPr>
        <w:t>2</w:t>
      </w:r>
      <w:r w:rsidRPr="00A0759F">
        <w:rPr>
          <w:rFonts w:ascii="Arial" w:hAnsi="Arial" w:cs="Arial"/>
          <w:i/>
          <w:sz w:val="22"/>
          <w:szCs w:val="22"/>
        </w:rPr>
        <w:t xml:space="preserve"> z jednání Komise.</w:t>
      </w:r>
    </w:p>
    <w:p w14:paraId="4A1D470A" w14:textId="706B5033" w:rsidR="009A3232" w:rsidRPr="00346590" w:rsidRDefault="00BB25DA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bookmarkStart w:id="0" w:name="_Hlk65136014"/>
      <w:r w:rsidRPr="00BB25DA">
        <w:rPr>
          <w:rFonts w:ascii="Arial" w:hAnsi="Arial" w:cs="Arial"/>
          <w:sz w:val="22"/>
          <w:szCs w:val="22"/>
        </w:rPr>
        <w:lastRenderedPageBreak/>
        <w:t xml:space="preserve">Předsedkyně Komise </w:t>
      </w:r>
      <w:r w:rsidR="00346590" w:rsidRPr="00346590">
        <w:rPr>
          <w:rFonts w:ascii="Arial" w:hAnsi="Arial" w:cs="Arial"/>
          <w:sz w:val="22"/>
          <w:szCs w:val="22"/>
        </w:rPr>
        <w:t>přivítal</w:t>
      </w:r>
      <w:r>
        <w:rPr>
          <w:rFonts w:ascii="Arial" w:hAnsi="Arial" w:cs="Arial"/>
          <w:sz w:val="22"/>
          <w:szCs w:val="22"/>
        </w:rPr>
        <w:t>a</w:t>
      </w:r>
      <w:r w:rsidR="00346590" w:rsidRPr="00346590">
        <w:rPr>
          <w:rFonts w:ascii="Arial" w:hAnsi="Arial" w:cs="Arial"/>
          <w:sz w:val="22"/>
          <w:szCs w:val="22"/>
        </w:rPr>
        <w:t xml:space="preserve"> nové členy komise Ing. Květuši Čelikovskou</w:t>
      </w:r>
      <w:r w:rsidR="00CF7072">
        <w:rPr>
          <w:rFonts w:ascii="Arial" w:hAnsi="Arial" w:cs="Arial"/>
          <w:sz w:val="22"/>
          <w:szCs w:val="22"/>
        </w:rPr>
        <w:t xml:space="preserve">, </w:t>
      </w:r>
      <w:r w:rsidR="00CF7072" w:rsidRPr="00CF7072">
        <w:rPr>
          <w:rFonts w:ascii="Arial" w:hAnsi="Arial" w:cs="Arial"/>
          <w:sz w:val="22"/>
          <w:szCs w:val="22"/>
        </w:rPr>
        <w:t>vedoucí oddělení zdravotních služeb</w:t>
      </w:r>
      <w:r w:rsidR="00346590" w:rsidRPr="00346590">
        <w:rPr>
          <w:rFonts w:ascii="Arial" w:hAnsi="Arial" w:cs="Arial"/>
          <w:sz w:val="22"/>
          <w:szCs w:val="22"/>
        </w:rPr>
        <w:t xml:space="preserve"> odboru ZDR, MHMP a PaedDr. Miroslava </w:t>
      </w:r>
      <w:r w:rsidR="00FC60D8" w:rsidRPr="00346590">
        <w:rPr>
          <w:rFonts w:ascii="Arial" w:hAnsi="Arial" w:cs="Arial"/>
          <w:sz w:val="22"/>
          <w:szCs w:val="22"/>
        </w:rPr>
        <w:t>Luczka</w:t>
      </w:r>
      <w:r w:rsidR="00CF7072">
        <w:rPr>
          <w:rFonts w:ascii="Arial" w:hAnsi="Arial" w:cs="Arial"/>
          <w:sz w:val="22"/>
          <w:szCs w:val="22"/>
        </w:rPr>
        <w:t>, vedoucího odboru sociálních věcí</w:t>
      </w:r>
      <w:r w:rsidR="00346590" w:rsidRPr="00346590">
        <w:rPr>
          <w:rFonts w:ascii="Arial" w:hAnsi="Arial" w:cs="Arial"/>
          <w:sz w:val="22"/>
          <w:szCs w:val="22"/>
        </w:rPr>
        <w:t xml:space="preserve"> ÚMČ P7.</w:t>
      </w:r>
      <w:r w:rsidR="00346590">
        <w:rPr>
          <w:rFonts w:ascii="Arial" w:hAnsi="Arial" w:cs="Arial"/>
          <w:sz w:val="22"/>
          <w:szCs w:val="22"/>
        </w:rPr>
        <w:t xml:space="preserve"> </w:t>
      </w:r>
    </w:p>
    <w:p w14:paraId="2EF76B8E" w14:textId="2D88F116" w:rsidR="00346590" w:rsidRDefault="00346590" w:rsidP="00970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i/>
          <w:iCs/>
          <w:sz w:val="22"/>
          <w:szCs w:val="22"/>
          <w:highlight w:val="yellow"/>
        </w:rPr>
      </w:pPr>
    </w:p>
    <w:bookmarkEnd w:id="0"/>
    <w:p w14:paraId="0CF6A8DD" w14:textId="5DD4E455" w:rsidR="004655AA" w:rsidRPr="004655AA" w:rsidRDefault="004655AA" w:rsidP="00F43F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Arial"/>
          <w:b/>
          <w:bCs/>
          <w:sz w:val="22"/>
          <w:szCs w:val="22"/>
        </w:rPr>
      </w:pPr>
      <w:r w:rsidRPr="004655AA">
        <w:rPr>
          <w:rFonts w:ascii="Arial" w:hAnsi="Arial" w:cs="Arial"/>
          <w:b/>
          <w:bCs/>
          <w:sz w:val="22"/>
          <w:szCs w:val="22"/>
        </w:rPr>
        <w:t>Příprava strategie – klíčové body strategických oblastí</w:t>
      </w:r>
    </w:p>
    <w:p w14:paraId="6244E96B" w14:textId="21B08F5C" w:rsidR="00396857" w:rsidRPr="00D147C5" w:rsidRDefault="006133AD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Daniel Dárek informoval členy o dalším postupu při tvorbě strategie. Po schválení klíčových bodů jednotlivých věcných a průřezových oblastí na tomto jednání komise </w:t>
      </w:r>
      <w:r w:rsidR="00A73130" w:rsidRPr="00D147C5">
        <w:rPr>
          <w:rFonts w:ascii="Arial" w:hAnsi="Arial" w:cs="Arial"/>
          <w:sz w:val="22"/>
          <w:szCs w:val="22"/>
        </w:rPr>
        <w:t>bud</w:t>
      </w:r>
      <w:r>
        <w:rPr>
          <w:rFonts w:ascii="Arial" w:hAnsi="Arial" w:cs="Arial"/>
          <w:sz w:val="22"/>
          <w:szCs w:val="22"/>
        </w:rPr>
        <w:t>e strategie v průběhu července dokončena, n</w:t>
      </w:r>
      <w:r w:rsidR="00A73130" w:rsidRPr="00D147C5">
        <w:rPr>
          <w:rFonts w:ascii="Arial" w:hAnsi="Arial" w:cs="Arial"/>
          <w:sz w:val="22"/>
          <w:szCs w:val="22"/>
        </w:rPr>
        <w:t xml:space="preserve">ásledně </w:t>
      </w:r>
      <w:r>
        <w:rPr>
          <w:rFonts w:ascii="Arial" w:hAnsi="Arial" w:cs="Arial"/>
          <w:sz w:val="22"/>
          <w:szCs w:val="22"/>
        </w:rPr>
        <w:t>zaslána členům Komise k připomínkám a hlasování per rollam. Poté bude</w:t>
      </w:r>
      <w:r w:rsidR="00A73130" w:rsidRPr="00D147C5">
        <w:rPr>
          <w:rFonts w:ascii="Arial" w:hAnsi="Arial" w:cs="Arial"/>
          <w:sz w:val="22"/>
          <w:szCs w:val="22"/>
        </w:rPr>
        <w:t xml:space="preserve"> dokument </w:t>
      </w:r>
      <w:r>
        <w:rPr>
          <w:rFonts w:ascii="Arial" w:hAnsi="Arial" w:cs="Arial"/>
          <w:sz w:val="22"/>
          <w:szCs w:val="22"/>
        </w:rPr>
        <w:t>předložen k projednání</w:t>
      </w:r>
      <w:r w:rsidR="00A73130" w:rsidRPr="00D147C5">
        <w:rPr>
          <w:rFonts w:ascii="Arial" w:hAnsi="Arial" w:cs="Arial"/>
          <w:sz w:val="22"/>
          <w:szCs w:val="22"/>
        </w:rPr>
        <w:t xml:space="preserve"> v RHMP a následně v ZHMP. </w:t>
      </w:r>
      <w:r>
        <w:rPr>
          <w:rFonts w:ascii="Arial" w:hAnsi="Arial" w:cs="Arial"/>
          <w:sz w:val="22"/>
          <w:szCs w:val="22"/>
        </w:rPr>
        <w:t>Vstupní kapitola již byla Komisí schválená, kapitoly budou vytvářeny dle jednotné osnovy.</w:t>
      </w:r>
    </w:p>
    <w:p w14:paraId="5910A9D2" w14:textId="5D7EA93E" w:rsidR="00A73130" w:rsidRPr="00D147C5" w:rsidRDefault="00A73130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sz w:val="22"/>
          <w:szCs w:val="22"/>
        </w:rPr>
        <w:t>Struktura strategie: 10-20 stran, základní představa, shrnutí, směry. Analýzy + shrnující informace budou uvedeny v části příloh na konci materiálu</w:t>
      </w:r>
    </w:p>
    <w:p w14:paraId="5F2F877D" w14:textId="2B66FC4A" w:rsidR="00A73130" w:rsidRPr="00D147C5" w:rsidRDefault="00A73130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sz w:val="22"/>
          <w:szCs w:val="22"/>
        </w:rPr>
        <w:t>Název Strategie byl odhlasován v následujícím znění:</w:t>
      </w:r>
    </w:p>
    <w:p w14:paraId="28E960B3" w14:textId="6322AAB0" w:rsidR="00A73130" w:rsidRPr="009F1027" w:rsidRDefault="00A73130" w:rsidP="009709A6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F1027">
        <w:rPr>
          <w:rFonts w:ascii="Arial" w:hAnsi="Arial" w:cs="Arial"/>
          <w:b/>
          <w:bCs/>
          <w:sz w:val="22"/>
          <w:szCs w:val="22"/>
          <w:u w:val="single"/>
        </w:rPr>
        <w:t>Strategie hl. m. Prahy pro oblast závislostního chování na období 2022-2027.</w:t>
      </w:r>
    </w:p>
    <w:p w14:paraId="359E351C" w14:textId="77777777" w:rsidR="00A73130" w:rsidRPr="00D147C5" w:rsidRDefault="00A73130" w:rsidP="00A73130">
      <w:pPr>
        <w:jc w:val="both"/>
        <w:rPr>
          <w:rFonts w:ascii="Arial" w:hAnsi="Arial" w:cs="Arial"/>
          <w:i/>
          <w:sz w:val="22"/>
          <w:szCs w:val="22"/>
        </w:rPr>
      </w:pPr>
    </w:p>
    <w:p w14:paraId="7D4974BF" w14:textId="77EC4917" w:rsidR="00A73130" w:rsidRPr="00D147C5" w:rsidRDefault="00A73130" w:rsidP="00A73130">
      <w:pPr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Hlasování v 13.30</w:t>
      </w:r>
    </w:p>
    <w:p w14:paraId="0610C398" w14:textId="6B68F2C5" w:rsidR="00A73130" w:rsidRPr="00D147C5" w:rsidRDefault="00A73130" w:rsidP="00A73130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pro – proti – zdržel se</w:t>
      </w:r>
    </w:p>
    <w:p w14:paraId="4C2C57FD" w14:textId="37CA72A0" w:rsidR="00A73130" w:rsidRPr="00D147C5" w:rsidRDefault="00D147C5" w:rsidP="00A73130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10</w:t>
      </w:r>
      <w:r w:rsidR="00A73130" w:rsidRPr="00D147C5">
        <w:rPr>
          <w:rFonts w:ascii="Arial" w:hAnsi="Arial" w:cs="Arial"/>
          <w:i/>
          <w:sz w:val="22"/>
          <w:szCs w:val="22"/>
        </w:rPr>
        <w:t xml:space="preserve"> – 0 – 0 </w:t>
      </w:r>
    </w:p>
    <w:p w14:paraId="5C386079" w14:textId="5C5CF64A" w:rsidR="00A73130" w:rsidRDefault="00A73130" w:rsidP="00A73130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 xml:space="preserve">Komise vyslovila souhlas s tímto zněním </w:t>
      </w:r>
      <w:r w:rsidR="00D147C5" w:rsidRPr="00D147C5">
        <w:rPr>
          <w:rFonts w:ascii="Arial" w:hAnsi="Arial" w:cs="Arial"/>
          <w:i/>
          <w:sz w:val="22"/>
          <w:szCs w:val="22"/>
        </w:rPr>
        <w:t>Strategie.</w:t>
      </w:r>
    </w:p>
    <w:p w14:paraId="14C6ECBB" w14:textId="77777777" w:rsidR="00A73130" w:rsidRPr="006133AD" w:rsidRDefault="00A73130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4269A3DD" w14:textId="758A2FCF" w:rsidR="00A73130" w:rsidRDefault="00A73130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133AD">
        <w:rPr>
          <w:rFonts w:ascii="Arial" w:hAnsi="Arial" w:cs="Arial"/>
          <w:sz w:val="22"/>
          <w:szCs w:val="22"/>
        </w:rPr>
        <w:t xml:space="preserve">Strategie bude obsahovat 4 </w:t>
      </w:r>
      <w:r w:rsidR="006133AD" w:rsidRPr="006133AD">
        <w:rPr>
          <w:rFonts w:ascii="Arial" w:hAnsi="Arial" w:cs="Arial"/>
          <w:sz w:val="22"/>
          <w:szCs w:val="22"/>
        </w:rPr>
        <w:t xml:space="preserve">věcné </w:t>
      </w:r>
      <w:r w:rsidRPr="006133AD">
        <w:rPr>
          <w:rFonts w:ascii="Arial" w:hAnsi="Arial" w:cs="Arial"/>
          <w:sz w:val="22"/>
          <w:szCs w:val="22"/>
        </w:rPr>
        <w:t xml:space="preserve">a </w:t>
      </w:r>
      <w:r w:rsidR="00FC60D8" w:rsidRPr="006133AD">
        <w:rPr>
          <w:rFonts w:ascii="Arial" w:hAnsi="Arial" w:cs="Arial"/>
          <w:sz w:val="22"/>
          <w:szCs w:val="22"/>
        </w:rPr>
        <w:t>3–4</w:t>
      </w:r>
      <w:r w:rsidRPr="006133AD">
        <w:rPr>
          <w:rFonts w:ascii="Arial" w:hAnsi="Arial" w:cs="Arial"/>
          <w:sz w:val="22"/>
          <w:szCs w:val="22"/>
        </w:rPr>
        <w:t xml:space="preserve"> průřezové </w:t>
      </w:r>
      <w:r w:rsidR="006133AD" w:rsidRPr="006133AD">
        <w:rPr>
          <w:rFonts w:ascii="Arial" w:hAnsi="Arial" w:cs="Arial"/>
          <w:sz w:val="22"/>
          <w:szCs w:val="22"/>
        </w:rPr>
        <w:t>oblasti</w:t>
      </w:r>
      <w:r w:rsidR="006133AD">
        <w:rPr>
          <w:rFonts w:ascii="Arial" w:hAnsi="Arial" w:cs="Arial"/>
          <w:sz w:val="22"/>
          <w:szCs w:val="22"/>
        </w:rPr>
        <w:t>.</w:t>
      </w:r>
    </w:p>
    <w:p w14:paraId="3CF487FE" w14:textId="77777777" w:rsidR="006133AD" w:rsidRPr="00304C5B" w:rsidRDefault="006133AD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3F3E0921" w14:textId="3595B60C" w:rsidR="00A73130" w:rsidRPr="00304C5B" w:rsidRDefault="009F1027" w:rsidP="00F43F0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304C5B">
        <w:rPr>
          <w:rFonts w:ascii="Arial" w:hAnsi="Arial" w:cs="Arial"/>
          <w:b/>
          <w:bCs/>
          <w:sz w:val="22"/>
          <w:szCs w:val="22"/>
        </w:rPr>
        <w:t>Léčba a soc. začleňování</w:t>
      </w:r>
    </w:p>
    <w:p w14:paraId="0D82C8EB" w14:textId="3D0C39BC" w:rsidR="001F1E5E" w:rsidRPr="001F1E5E" w:rsidRDefault="001F1E5E" w:rsidP="001F1E5E">
      <w:pPr>
        <w:pStyle w:val="Odstavecseseznamem"/>
        <w:numPr>
          <w:ilvl w:val="0"/>
          <w:numId w:val="4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1F1E5E">
        <w:rPr>
          <w:rFonts w:ascii="Arial" w:hAnsi="Arial" w:cs="Arial"/>
          <w:sz w:val="22"/>
          <w:szCs w:val="22"/>
        </w:rPr>
        <w:t xml:space="preserve">Zajistit dostupnost a stabilitu adiktologické ambulantní péče (včetně substituční léčby, stacionární a následné péče) a adiktologických služeb poskytovaných v přirozeném prostředí klienta </w:t>
      </w:r>
    </w:p>
    <w:p w14:paraId="21556C76" w14:textId="77777777" w:rsidR="001F1E5E" w:rsidRPr="001F1E5E" w:rsidRDefault="001F1E5E" w:rsidP="001F1E5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1E5E">
        <w:rPr>
          <w:rFonts w:ascii="Arial" w:hAnsi="Arial" w:cs="Arial"/>
          <w:sz w:val="22"/>
          <w:szCs w:val="22"/>
        </w:rPr>
        <w:t>Zajistit dostupnost akutní psychiatrické a adiktologické péče s cílem podpory motivace a udržení klienta v úzdravném procesu.</w:t>
      </w:r>
    </w:p>
    <w:p w14:paraId="4B102AC6" w14:textId="77777777" w:rsidR="001F1E5E" w:rsidRPr="001F1E5E" w:rsidRDefault="001F1E5E" w:rsidP="001F1E5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1E5E">
        <w:rPr>
          <w:rFonts w:ascii="Arial" w:hAnsi="Arial" w:cs="Arial"/>
          <w:sz w:val="22"/>
          <w:szCs w:val="22"/>
        </w:rPr>
        <w:t>Zvýšení retence pacientů/klientů ve strukturovaných programech ambulantních, ústavních a residenčních služeb prostřednictvím vnitřní diferenciaci péče v rámci služby i systému péče.</w:t>
      </w:r>
    </w:p>
    <w:p w14:paraId="793505B8" w14:textId="77777777" w:rsidR="001F1E5E" w:rsidRPr="001F1E5E" w:rsidRDefault="001F1E5E" w:rsidP="001F1E5E">
      <w:pPr>
        <w:pStyle w:val="Odstavecseseznamem"/>
        <w:numPr>
          <w:ilvl w:val="0"/>
          <w:numId w:val="4"/>
        </w:numPr>
        <w:rPr>
          <w:rFonts w:ascii="Arial" w:hAnsi="Arial" w:cs="Arial"/>
          <w:sz w:val="22"/>
          <w:szCs w:val="22"/>
        </w:rPr>
      </w:pPr>
      <w:r w:rsidRPr="001F1E5E">
        <w:rPr>
          <w:rFonts w:ascii="Arial" w:hAnsi="Arial" w:cs="Arial"/>
          <w:sz w:val="22"/>
          <w:szCs w:val="22"/>
        </w:rPr>
        <w:t>Zvýšit podporu sociálního začleňování klientů/pacientů v procesu úzdravy v oblastech uplatnění na trhu práce, bydlení a rozvoji pracovních a sociálních dovedností.</w:t>
      </w:r>
    </w:p>
    <w:p w14:paraId="7B1DEF68" w14:textId="7629E717" w:rsidR="00304C5B" w:rsidRDefault="00304C5B" w:rsidP="00304C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7178DD1C" w14:textId="1655C95E" w:rsidR="00304C5B" w:rsidRPr="00D147C5" w:rsidRDefault="00304C5B" w:rsidP="00304C5B">
      <w:pPr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Hlasování v 13.3</w:t>
      </w:r>
      <w:r>
        <w:rPr>
          <w:rFonts w:ascii="Arial" w:hAnsi="Arial" w:cs="Arial"/>
          <w:i/>
          <w:sz w:val="22"/>
          <w:szCs w:val="22"/>
        </w:rPr>
        <w:t>7</w:t>
      </w:r>
    </w:p>
    <w:p w14:paraId="44C7656C" w14:textId="77777777" w:rsidR="00304C5B" w:rsidRPr="00D147C5" w:rsidRDefault="00304C5B" w:rsidP="00304C5B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pro – proti – zdržel se</w:t>
      </w:r>
    </w:p>
    <w:p w14:paraId="308AA997" w14:textId="741AC807" w:rsidR="00304C5B" w:rsidRPr="00D147C5" w:rsidRDefault="00304C5B" w:rsidP="00304C5B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 xml:space="preserve">10 – 0 – 0 </w:t>
      </w:r>
    </w:p>
    <w:p w14:paraId="5298D906" w14:textId="5620F72B" w:rsidR="00304C5B" w:rsidRDefault="00304C5B" w:rsidP="00304C5B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Komise vyslovila souhlas s</w:t>
      </w:r>
      <w:r>
        <w:rPr>
          <w:rFonts w:ascii="Arial" w:hAnsi="Arial" w:cs="Arial"/>
          <w:i/>
          <w:sz w:val="22"/>
          <w:szCs w:val="22"/>
        </w:rPr>
        <w:t> výše uvedenými body v části léčba a soc. začleňování</w:t>
      </w:r>
      <w:r w:rsidRPr="00D147C5">
        <w:rPr>
          <w:rFonts w:ascii="Arial" w:hAnsi="Arial" w:cs="Arial"/>
          <w:i/>
          <w:sz w:val="22"/>
          <w:szCs w:val="22"/>
        </w:rPr>
        <w:t>.</w:t>
      </w:r>
    </w:p>
    <w:p w14:paraId="4093643A" w14:textId="77777777" w:rsidR="00304C5B" w:rsidRPr="00304C5B" w:rsidRDefault="00304C5B" w:rsidP="00304C5B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46D816A4" w14:textId="55B42439" w:rsidR="009F1027" w:rsidRPr="00934B60" w:rsidRDefault="00F43F09" w:rsidP="00F43F0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Komunitní bezpečí a spolupráce</w:t>
      </w:r>
    </w:p>
    <w:p w14:paraId="55CF44F2" w14:textId="7C06CADF" w:rsidR="00F43F09" w:rsidRDefault="00F43F09" w:rsidP="00F43F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Nastavení efektivní spolupráce MČ, MP, PČR a poskytovatelů soc. služeb</w:t>
      </w:r>
    </w:p>
    <w:p w14:paraId="2BA1B9E2" w14:textId="7A3BAC2B" w:rsidR="00F43F09" w:rsidRDefault="00F43F09" w:rsidP="00F43F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Diferenciace tr. činnosti (zvýšit právní vědomí obyvatel)</w:t>
      </w:r>
    </w:p>
    <w:p w14:paraId="5FC0EAF6" w14:textId="6F2F05DB" w:rsidR="00F43F09" w:rsidRDefault="00F43F09" w:rsidP="00F43F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F43F09">
        <w:rPr>
          <w:rFonts w:ascii="Arial" w:hAnsi="Arial" w:cs="Arial"/>
          <w:sz w:val="22"/>
          <w:szCs w:val="22"/>
        </w:rPr>
        <w:t xml:space="preserve">Zvýšit </w:t>
      </w:r>
      <w:r>
        <w:rPr>
          <w:rFonts w:ascii="Arial" w:hAnsi="Arial" w:cs="Arial"/>
          <w:sz w:val="22"/>
          <w:szCs w:val="22"/>
        </w:rPr>
        <w:t>p</w:t>
      </w:r>
      <w:r w:rsidRPr="00F43F09">
        <w:rPr>
          <w:rFonts w:ascii="Arial" w:hAnsi="Arial" w:cs="Arial"/>
          <w:sz w:val="22"/>
          <w:szCs w:val="22"/>
        </w:rPr>
        <w:t>ocit bezpečí</w:t>
      </w:r>
      <w:r w:rsidR="009704FB">
        <w:rPr>
          <w:rFonts w:ascii="Arial" w:hAnsi="Arial" w:cs="Arial"/>
          <w:sz w:val="22"/>
          <w:szCs w:val="22"/>
        </w:rPr>
        <w:t xml:space="preserve"> prostřednictvím d</w:t>
      </w:r>
      <w:r>
        <w:rPr>
          <w:rFonts w:ascii="Arial" w:hAnsi="Arial" w:cs="Arial"/>
          <w:sz w:val="22"/>
          <w:szCs w:val="22"/>
        </w:rPr>
        <w:t xml:space="preserve">ostupných informací </w:t>
      </w:r>
      <w:r w:rsidR="009704FB">
        <w:rPr>
          <w:rFonts w:ascii="Arial" w:hAnsi="Arial" w:cs="Arial"/>
          <w:sz w:val="22"/>
          <w:szCs w:val="22"/>
        </w:rPr>
        <w:t>o</w:t>
      </w:r>
      <w:r>
        <w:rPr>
          <w:rFonts w:ascii="Arial" w:hAnsi="Arial" w:cs="Arial"/>
          <w:sz w:val="22"/>
          <w:szCs w:val="22"/>
        </w:rPr>
        <w:t xml:space="preserve"> možnost</w:t>
      </w:r>
      <w:r w:rsidR="009704FB">
        <w:rPr>
          <w:rFonts w:ascii="Arial" w:hAnsi="Arial" w:cs="Arial"/>
          <w:sz w:val="22"/>
          <w:szCs w:val="22"/>
        </w:rPr>
        <w:t>ech</w:t>
      </w:r>
      <w:r>
        <w:rPr>
          <w:rFonts w:ascii="Arial" w:hAnsi="Arial" w:cs="Arial"/>
          <w:sz w:val="22"/>
          <w:szCs w:val="22"/>
        </w:rPr>
        <w:t xml:space="preserve"> pomoci </w:t>
      </w:r>
      <w:r w:rsidRPr="00F43F09">
        <w:rPr>
          <w:rFonts w:ascii="Arial" w:hAnsi="Arial" w:cs="Arial"/>
          <w:sz w:val="22"/>
          <w:szCs w:val="22"/>
        </w:rPr>
        <w:t>(role a pravomoci MP, PČR, tr. činnost, přestupky, mapa kriminality na MČ)</w:t>
      </w:r>
    </w:p>
    <w:p w14:paraId="1C46CF74" w14:textId="21D6CF67" w:rsidR="00F43F09" w:rsidRPr="00F43F09" w:rsidRDefault="00F43F09" w:rsidP="00F43F09">
      <w:pPr>
        <w:pStyle w:val="Odstavecseseznamem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Vzájemně sdílet informace (koordinace působení adiktologických služeb a vymáhání práva)</w:t>
      </w:r>
    </w:p>
    <w:p w14:paraId="475715EA" w14:textId="72F0931D" w:rsidR="00304C5B" w:rsidRDefault="00304C5B" w:rsidP="00304C5B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14BDBF5E" w14:textId="76EC3377" w:rsidR="00F43F09" w:rsidRPr="00D147C5" w:rsidRDefault="00F43F09" w:rsidP="00F43F09">
      <w:pPr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Hlasování v</w:t>
      </w:r>
      <w:r>
        <w:rPr>
          <w:rFonts w:ascii="Arial" w:hAnsi="Arial" w:cs="Arial"/>
          <w:i/>
          <w:sz w:val="22"/>
          <w:szCs w:val="22"/>
        </w:rPr>
        <w:t> </w:t>
      </w:r>
      <w:r w:rsidRPr="00D147C5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4.15</w:t>
      </w:r>
    </w:p>
    <w:p w14:paraId="4E633132" w14:textId="77777777" w:rsidR="00F43F09" w:rsidRPr="00D147C5" w:rsidRDefault="00F43F09" w:rsidP="00F43F09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pro – proti – zdržel se</w:t>
      </w:r>
    </w:p>
    <w:p w14:paraId="4E631FE8" w14:textId="77777777" w:rsidR="00F43F09" w:rsidRPr="00D147C5" w:rsidRDefault="00F43F09" w:rsidP="00F43F09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 xml:space="preserve">10 – 0 – 0 </w:t>
      </w:r>
    </w:p>
    <w:p w14:paraId="4BCBF1D4" w14:textId="3BC30B60" w:rsidR="00F43F09" w:rsidRDefault="00F43F09" w:rsidP="00F43F09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Komise vyslovila souhlas s</w:t>
      </w:r>
      <w:r>
        <w:rPr>
          <w:rFonts w:ascii="Arial" w:hAnsi="Arial" w:cs="Arial"/>
          <w:i/>
          <w:sz w:val="22"/>
          <w:szCs w:val="22"/>
        </w:rPr>
        <w:t> výše uvedenými body v části komunitní bezpečí a spolupráce</w:t>
      </w:r>
      <w:r w:rsidRPr="00D147C5">
        <w:rPr>
          <w:rFonts w:ascii="Arial" w:hAnsi="Arial" w:cs="Arial"/>
          <w:i/>
          <w:sz w:val="22"/>
          <w:szCs w:val="22"/>
        </w:rPr>
        <w:t>.</w:t>
      </w:r>
    </w:p>
    <w:p w14:paraId="449839B1" w14:textId="77777777" w:rsidR="00F34EF8" w:rsidRDefault="00F34EF8" w:rsidP="00F43F09">
      <w:pPr>
        <w:jc w:val="both"/>
        <w:rPr>
          <w:rFonts w:ascii="Arial" w:hAnsi="Arial" w:cs="Arial"/>
          <w:i/>
          <w:sz w:val="22"/>
          <w:szCs w:val="22"/>
        </w:rPr>
      </w:pPr>
    </w:p>
    <w:p w14:paraId="2A2FD14C" w14:textId="6FD2CE8A" w:rsidR="009F1027" w:rsidRPr="00934B60" w:rsidRDefault="009F1027" w:rsidP="00F43F09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34B60">
        <w:rPr>
          <w:rFonts w:ascii="Arial" w:hAnsi="Arial" w:cs="Arial"/>
          <w:b/>
          <w:bCs/>
          <w:sz w:val="22"/>
          <w:szCs w:val="22"/>
        </w:rPr>
        <w:t>Primární prevence</w:t>
      </w:r>
    </w:p>
    <w:p w14:paraId="054A7308" w14:textId="4547A4EA" w:rsidR="00304C5B" w:rsidRDefault="00F3108C" w:rsidP="00F310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Včasná identifikace ohrožených dětí</w:t>
      </w:r>
    </w:p>
    <w:p w14:paraId="239A6832" w14:textId="471E27EB" w:rsidR="00F3108C" w:rsidRPr="009704FB" w:rsidRDefault="009704FB" w:rsidP="009704FB">
      <w:pPr>
        <w:pStyle w:val="Odstavecseseznamem"/>
        <w:numPr>
          <w:ilvl w:val="0"/>
          <w:numId w:val="7"/>
        </w:numPr>
        <w:rPr>
          <w:rFonts w:ascii="Arial" w:hAnsi="Arial" w:cs="Arial"/>
          <w:sz w:val="22"/>
          <w:szCs w:val="22"/>
        </w:rPr>
      </w:pPr>
      <w:r w:rsidRPr="009704FB">
        <w:rPr>
          <w:rFonts w:ascii="Arial" w:hAnsi="Arial" w:cs="Arial"/>
          <w:sz w:val="22"/>
          <w:szCs w:val="22"/>
        </w:rPr>
        <w:t xml:space="preserve">Podpořit roli pedagogů ve všeobecné primární prevenci a roli služeb ve specifické a indikované primární prevence </w:t>
      </w:r>
      <w:r w:rsidR="00F3108C" w:rsidRPr="009704FB">
        <w:rPr>
          <w:rFonts w:ascii="Arial" w:hAnsi="Arial" w:cs="Arial"/>
          <w:sz w:val="22"/>
          <w:szCs w:val="22"/>
        </w:rPr>
        <w:t>Podpora školních a školských zařízení</w:t>
      </w:r>
      <w:r>
        <w:rPr>
          <w:rFonts w:ascii="Arial" w:hAnsi="Arial" w:cs="Arial"/>
          <w:sz w:val="22"/>
          <w:szCs w:val="22"/>
        </w:rPr>
        <w:t xml:space="preserve"> (u</w:t>
      </w:r>
      <w:r w:rsidRPr="009704FB">
        <w:rPr>
          <w:rFonts w:ascii="Arial" w:hAnsi="Arial" w:cs="Arial"/>
          <w:sz w:val="22"/>
          <w:szCs w:val="22"/>
        </w:rPr>
        <w:t>držení dětí ve školském systému, podpora řešení problému na půdě školy</w:t>
      </w:r>
      <w:r>
        <w:rPr>
          <w:rFonts w:ascii="Arial" w:hAnsi="Arial" w:cs="Arial"/>
          <w:sz w:val="22"/>
          <w:szCs w:val="22"/>
        </w:rPr>
        <w:t>)</w:t>
      </w:r>
    </w:p>
    <w:p w14:paraId="7F29CA2D" w14:textId="13799D47" w:rsidR="00F3108C" w:rsidRDefault="00F3108C" w:rsidP="00F310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="001F1E5E">
        <w:rPr>
          <w:rFonts w:ascii="Arial" w:hAnsi="Arial" w:cs="Arial"/>
          <w:sz w:val="22"/>
          <w:szCs w:val="22"/>
        </w:rPr>
        <w:t>ystematický s</w:t>
      </w:r>
      <w:r>
        <w:rPr>
          <w:rFonts w:ascii="Arial" w:hAnsi="Arial" w:cs="Arial"/>
          <w:sz w:val="22"/>
          <w:szCs w:val="22"/>
        </w:rPr>
        <w:t xml:space="preserve">běr </w:t>
      </w:r>
      <w:r w:rsidR="001F1E5E">
        <w:rPr>
          <w:rFonts w:ascii="Arial" w:hAnsi="Arial" w:cs="Arial"/>
          <w:sz w:val="22"/>
          <w:szCs w:val="22"/>
        </w:rPr>
        <w:t xml:space="preserve">a vyhodnocování </w:t>
      </w:r>
      <w:r>
        <w:rPr>
          <w:rFonts w:ascii="Arial" w:hAnsi="Arial" w:cs="Arial"/>
          <w:sz w:val="22"/>
          <w:szCs w:val="22"/>
        </w:rPr>
        <w:t>dat (zapojení pražských škol do výkaznictví, podpora nízkoprahových klubů…)</w:t>
      </w:r>
    </w:p>
    <w:p w14:paraId="0748B921" w14:textId="14BE413B" w:rsidR="00F3108C" w:rsidRDefault="00F3108C" w:rsidP="00F310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Nastavení efektivní spolupráce </w:t>
      </w:r>
      <w:r w:rsidR="009704FB">
        <w:rPr>
          <w:rFonts w:ascii="Arial" w:hAnsi="Arial" w:cs="Arial"/>
          <w:sz w:val="22"/>
          <w:szCs w:val="22"/>
        </w:rPr>
        <w:t>zapojených partnerů</w:t>
      </w:r>
    </w:p>
    <w:p w14:paraId="41BEFF59" w14:textId="5C19F277" w:rsidR="00F3108C" w:rsidRDefault="00F3108C" w:rsidP="00F3108C">
      <w:pPr>
        <w:pStyle w:val="Odstavecseseznamem"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Snižování soc. nerovností, rozvíje</w:t>
      </w:r>
      <w:r w:rsidR="001F1E5E">
        <w:rPr>
          <w:rFonts w:ascii="Arial" w:hAnsi="Arial" w:cs="Arial"/>
          <w:sz w:val="22"/>
          <w:szCs w:val="22"/>
        </w:rPr>
        <w:t>ní</w:t>
      </w:r>
      <w:r>
        <w:rPr>
          <w:rFonts w:ascii="Arial" w:hAnsi="Arial" w:cs="Arial"/>
          <w:sz w:val="22"/>
          <w:szCs w:val="22"/>
        </w:rPr>
        <w:t xml:space="preserve"> </w:t>
      </w:r>
      <w:r w:rsidR="009704FB">
        <w:rPr>
          <w:rFonts w:ascii="Arial" w:hAnsi="Arial" w:cs="Arial"/>
          <w:sz w:val="22"/>
          <w:szCs w:val="22"/>
        </w:rPr>
        <w:t xml:space="preserve">klíčových </w:t>
      </w:r>
      <w:r>
        <w:rPr>
          <w:rFonts w:ascii="Arial" w:hAnsi="Arial" w:cs="Arial"/>
          <w:sz w:val="22"/>
          <w:szCs w:val="22"/>
        </w:rPr>
        <w:t>kompetenc</w:t>
      </w:r>
      <w:r w:rsidR="009704FB">
        <w:rPr>
          <w:rFonts w:ascii="Arial" w:hAnsi="Arial" w:cs="Arial"/>
          <w:sz w:val="22"/>
          <w:szCs w:val="22"/>
        </w:rPr>
        <w:t>í a duševního zdraví dětí a dospívajících</w:t>
      </w:r>
    </w:p>
    <w:p w14:paraId="11A8F308" w14:textId="19803494" w:rsidR="00304C5B" w:rsidRDefault="00304C5B" w:rsidP="00304C5B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5CA5137" w14:textId="038F22A9" w:rsidR="00255A21" w:rsidRPr="00D147C5" w:rsidRDefault="00255A21" w:rsidP="00255A21">
      <w:pPr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Hlasování v</w:t>
      </w:r>
      <w:r>
        <w:rPr>
          <w:rFonts w:ascii="Arial" w:hAnsi="Arial" w:cs="Arial"/>
          <w:i/>
          <w:sz w:val="22"/>
          <w:szCs w:val="22"/>
        </w:rPr>
        <w:t> </w:t>
      </w:r>
      <w:r w:rsidRPr="00D147C5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4.</w:t>
      </w:r>
      <w:r w:rsidR="00F3108C">
        <w:rPr>
          <w:rFonts w:ascii="Arial" w:hAnsi="Arial" w:cs="Arial"/>
          <w:i/>
          <w:sz w:val="22"/>
          <w:szCs w:val="22"/>
        </w:rPr>
        <w:t>34</w:t>
      </w:r>
    </w:p>
    <w:p w14:paraId="5D9A6160" w14:textId="77777777" w:rsidR="00255A21" w:rsidRPr="00D147C5" w:rsidRDefault="00255A21" w:rsidP="00255A21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pro – proti – zdržel se</w:t>
      </w:r>
    </w:p>
    <w:p w14:paraId="06969B23" w14:textId="77777777" w:rsidR="00255A21" w:rsidRPr="00D147C5" w:rsidRDefault="00255A21" w:rsidP="00255A21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 xml:space="preserve">10 – 0 – 0 </w:t>
      </w:r>
    </w:p>
    <w:p w14:paraId="5ACA3979" w14:textId="564E9480" w:rsidR="00255A21" w:rsidRDefault="00255A21" w:rsidP="00255A21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Komise vyslovila souhlas s</w:t>
      </w:r>
      <w:r>
        <w:rPr>
          <w:rFonts w:ascii="Arial" w:hAnsi="Arial" w:cs="Arial"/>
          <w:i/>
          <w:sz w:val="22"/>
          <w:szCs w:val="22"/>
        </w:rPr>
        <w:t xml:space="preserve"> výše uvedenými body v části </w:t>
      </w:r>
      <w:r w:rsidR="00F3108C">
        <w:rPr>
          <w:rFonts w:ascii="Arial" w:hAnsi="Arial" w:cs="Arial"/>
          <w:i/>
          <w:sz w:val="22"/>
          <w:szCs w:val="22"/>
        </w:rPr>
        <w:t>primární prevence</w:t>
      </w:r>
      <w:r w:rsidRPr="00D147C5">
        <w:rPr>
          <w:rFonts w:ascii="Arial" w:hAnsi="Arial" w:cs="Arial"/>
          <w:i/>
          <w:sz w:val="22"/>
          <w:szCs w:val="22"/>
        </w:rPr>
        <w:t>.</w:t>
      </w:r>
    </w:p>
    <w:p w14:paraId="666DCDDB" w14:textId="1D7F3E53" w:rsidR="00304C5B" w:rsidRDefault="00304C5B" w:rsidP="00304C5B">
      <w:pPr>
        <w:pStyle w:val="Odstavecseseznamem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</w:p>
    <w:p w14:paraId="20D36527" w14:textId="0C82F8BD" w:rsidR="009F1027" w:rsidRPr="006760B3" w:rsidRDefault="009F1027" w:rsidP="006760B3">
      <w:pPr>
        <w:pStyle w:val="Odstavecseseznamem"/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</w:rPr>
      </w:pPr>
      <w:r w:rsidRPr="00934B60">
        <w:rPr>
          <w:rFonts w:ascii="Arial" w:hAnsi="Arial" w:cs="Arial"/>
          <w:b/>
          <w:bCs/>
          <w:sz w:val="22"/>
          <w:szCs w:val="22"/>
        </w:rPr>
        <w:t>Minimalizace rizik a škod (HR</w:t>
      </w:r>
      <w:r w:rsidRPr="006760B3">
        <w:rPr>
          <w:rFonts w:ascii="Arial" w:hAnsi="Arial" w:cs="Arial"/>
          <w:b/>
          <w:bCs/>
          <w:sz w:val="22"/>
          <w:szCs w:val="22"/>
        </w:rPr>
        <w:t>)</w:t>
      </w:r>
      <w:r w:rsidR="001F1E5E">
        <w:rPr>
          <w:rFonts w:ascii="Arial" w:hAnsi="Arial" w:cs="Arial"/>
          <w:b/>
          <w:bCs/>
          <w:sz w:val="22"/>
          <w:szCs w:val="22"/>
        </w:rPr>
        <w:t xml:space="preserve"> – podněty Komise</w:t>
      </w:r>
    </w:p>
    <w:p w14:paraId="75D3D149" w14:textId="25039E8E" w:rsidR="00A73130" w:rsidRPr="00682342" w:rsidRDefault="00D55F27" w:rsidP="00D55F2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2342">
        <w:rPr>
          <w:rFonts w:ascii="Arial" w:hAnsi="Arial" w:cs="Arial"/>
          <w:sz w:val="22"/>
          <w:szCs w:val="22"/>
        </w:rPr>
        <w:t>Legální návykové látky</w:t>
      </w:r>
    </w:p>
    <w:p w14:paraId="16E660D7" w14:textId="63EC20D9" w:rsidR="00D55F27" w:rsidRPr="00682342" w:rsidRDefault="00D55F27" w:rsidP="00D55F2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2342">
        <w:rPr>
          <w:rFonts w:ascii="Arial" w:hAnsi="Arial" w:cs="Arial"/>
          <w:sz w:val="22"/>
          <w:szCs w:val="22"/>
        </w:rPr>
        <w:t>Noční život</w:t>
      </w:r>
    </w:p>
    <w:p w14:paraId="74B52089" w14:textId="439B3675" w:rsidR="00D55F27" w:rsidRPr="00682342" w:rsidRDefault="00D55F27" w:rsidP="00D55F2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682342">
        <w:rPr>
          <w:rFonts w:ascii="Arial" w:hAnsi="Arial" w:cs="Arial"/>
          <w:sz w:val="22"/>
          <w:szCs w:val="22"/>
        </w:rPr>
        <w:t xml:space="preserve">Nízkoprahová farmakologicky asistovaná léčba - tzv. „cucárny“ a aplikační místnosti </w:t>
      </w:r>
    </w:p>
    <w:p w14:paraId="3484F854" w14:textId="37DEA264" w:rsidR="00D55F27" w:rsidRPr="00682342" w:rsidRDefault="001F1E5E" w:rsidP="00D55F2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Program kontrolované konzumace (</w:t>
      </w:r>
      <w:r w:rsidR="00D55F27" w:rsidRPr="00682342">
        <w:rPr>
          <w:rFonts w:ascii="Arial" w:hAnsi="Arial" w:cs="Arial"/>
          <w:sz w:val="22"/>
          <w:szCs w:val="22"/>
        </w:rPr>
        <w:t>Mokré centrum ve Vlhké ulici v</w:t>
      </w:r>
      <w:r>
        <w:rPr>
          <w:rFonts w:ascii="Arial" w:hAnsi="Arial" w:cs="Arial"/>
          <w:sz w:val="22"/>
          <w:szCs w:val="22"/>
        </w:rPr>
        <w:t> </w:t>
      </w:r>
      <w:r w:rsidR="00D55F27" w:rsidRPr="00682342">
        <w:rPr>
          <w:rFonts w:ascii="Arial" w:hAnsi="Arial" w:cs="Arial"/>
          <w:sz w:val="22"/>
          <w:szCs w:val="22"/>
        </w:rPr>
        <w:t>Brně</w:t>
      </w:r>
      <w:r>
        <w:rPr>
          <w:rFonts w:ascii="Arial" w:hAnsi="Arial" w:cs="Arial"/>
          <w:sz w:val="22"/>
          <w:szCs w:val="22"/>
        </w:rPr>
        <w:t>)</w:t>
      </w:r>
    </w:p>
    <w:p w14:paraId="74B53C3A" w14:textId="591F11A2" w:rsidR="00D55F27" w:rsidRPr="00682342" w:rsidRDefault="001F1E5E" w:rsidP="00D55F27">
      <w:pPr>
        <w:pStyle w:val="Odstavecseseznamem"/>
        <w:numPr>
          <w:ilvl w:val="0"/>
          <w:numId w:val="8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HR s</w:t>
      </w:r>
      <w:r w:rsidR="00D55F27" w:rsidRPr="00682342">
        <w:rPr>
          <w:rFonts w:ascii="Arial" w:hAnsi="Arial" w:cs="Arial"/>
          <w:sz w:val="22"/>
          <w:szCs w:val="22"/>
        </w:rPr>
        <w:t>luž</w:t>
      </w:r>
      <w:r>
        <w:rPr>
          <w:rFonts w:ascii="Arial" w:hAnsi="Arial" w:cs="Arial"/>
          <w:sz w:val="22"/>
          <w:szCs w:val="22"/>
        </w:rPr>
        <w:t>by</w:t>
      </w:r>
      <w:r w:rsidR="00D55F27" w:rsidRPr="00682342">
        <w:rPr>
          <w:rFonts w:ascii="Arial" w:hAnsi="Arial" w:cs="Arial"/>
          <w:sz w:val="22"/>
          <w:szCs w:val="22"/>
        </w:rPr>
        <w:t xml:space="preserve"> pro uživatele psychedelik</w:t>
      </w:r>
    </w:p>
    <w:p w14:paraId="43A6E61F" w14:textId="74D71258" w:rsidR="00255A21" w:rsidRDefault="00255A21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1B0BB3CC" w14:textId="27E4C537" w:rsidR="00255A21" w:rsidRPr="00D147C5" w:rsidRDefault="00255A21" w:rsidP="00255A21">
      <w:pPr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Hlasování v</w:t>
      </w:r>
      <w:r>
        <w:rPr>
          <w:rFonts w:ascii="Arial" w:hAnsi="Arial" w:cs="Arial"/>
          <w:i/>
          <w:sz w:val="22"/>
          <w:szCs w:val="22"/>
        </w:rPr>
        <w:t> </w:t>
      </w:r>
      <w:r w:rsidRPr="00D147C5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4.</w:t>
      </w:r>
      <w:r w:rsidR="00D55F27">
        <w:rPr>
          <w:rFonts w:ascii="Arial" w:hAnsi="Arial" w:cs="Arial"/>
          <w:i/>
          <w:sz w:val="22"/>
          <w:szCs w:val="22"/>
        </w:rPr>
        <w:t>46</w:t>
      </w:r>
    </w:p>
    <w:p w14:paraId="2AFD4E9C" w14:textId="7BBE16E5" w:rsidR="00255A21" w:rsidRPr="00D147C5" w:rsidRDefault="00255A21" w:rsidP="00255A21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pro – proti – zdržel se</w:t>
      </w:r>
      <w:r w:rsidR="00D55F27">
        <w:rPr>
          <w:rFonts w:ascii="Arial" w:hAnsi="Arial" w:cs="Arial"/>
          <w:i/>
          <w:sz w:val="22"/>
          <w:szCs w:val="22"/>
        </w:rPr>
        <w:t>-nehlasoval</w:t>
      </w:r>
    </w:p>
    <w:p w14:paraId="52BD84AC" w14:textId="65965762" w:rsidR="00255A21" w:rsidRPr="00D147C5" w:rsidRDefault="00D55F27" w:rsidP="00255A2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8</w:t>
      </w:r>
      <w:r w:rsidR="00255A21" w:rsidRPr="00D147C5">
        <w:rPr>
          <w:rFonts w:ascii="Arial" w:hAnsi="Arial" w:cs="Arial"/>
          <w:i/>
          <w:sz w:val="22"/>
          <w:szCs w:val="22"/>
        </w:rPr>
        <w:t xml:space="preserve"> – 0 – </w:t>
      </w:r>
      <w:r>
        <w:rPr>
          <w:rFonts w:ascii="Arial" w:hAnsi="Arial" w:cs="Arial"/>
          <w:i/>
          <w:sz w:val="22"/>
          <w:szCs w:val="22"/>
        </w:rPr>
        <w:t>1</w:t>
      </w:r>
      <w:r w:rsidR="00255A21" w:rsidRPr="00D147C5">
        <w:rPr>
          <w:rFonts w:ascii="Arial" w:hAnsi="Arial" w:cs="Arial"/>
          <w:i/>
          <w:sz w:val="22"/>
          <w:szCs w:val="22"/>
        </w:rPr>
        <w:t xml:space="preserve"> </w:t>
      </w:r>
      <w:r w:rsidRPr="00D147C5">
        <w:rPr>
          <w:rFonts w:ascii="Arial" w:hAnsi="Arial" w:cs="Arial"/>
          <w:i/>
          <w:sz w:val="22"/>
          <w:szCs w:val="22"/>
        </w:rPr>
        <w:t xml:space="preserve">– </w:t>
      </w:r>
      <w:r>
        <w:rPr>
          <w:rFonts w:ascii="Arial" w:hAnsi="Arial" w:cs="Arial"/>
          <w:i/>
          <w:sz w:val="22"/>
          <w:szCs w:val="22"/>
        </w:rPr>
        <w:t>1</w:t>
      </w:r>
    </w:p>
    <w:p w14:paraId="4B9797B2" w14:textId="0D72485B" w:rsidR="00255A21" w:rsidRDefault="00255A21" w:rsidP="00255A21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Komise vyslovila souhlas s</w:t>
      </w:r>
      <w:r>
        <w:rPr>
          <w:rFonts w:ascii="Arial" w:hAnsi="Arial" w:cs="Arial"/>
          <w:i/>
          <w:sz w:val="22"/>
          <w:szCs w:val="22"/>
        </w:rPr>
        <w:t xml:space="preserve"> výše uvedenými body v části </w:t>
      </w:r>
      <w:r w:rsidR="00D55F27">
        <w:rPr>
          <w:rFonts w:ascii="Arial" w:hAnsi="Arial" w:cs="Arial"/>
          <w:i/>
          <w:sz w:val="22"/>
          <w:szCs w:val="22"/>
        </w:rPr>
        <w:t>minimalizace rizik a škod</w:t>
      </w:r>
      <w:r w:rsidRPr="00D147C5">
        <w:rPr>
          <w:rFonts w:ascii="Arial" w:hAnsi="Arial" w:cs="Arial"/>
          <w:i/>
          <w:sz w:val="22"/>
          <w:szCs w:val="22"/>
        </w:rPr>
        <w:t>.</w:t>
      </w:r>
    </w:p>
    <w:p w14:paraId="54675055" w14:textId="26B95901" w:rsidR="00A73130" w:rsidRDefault="00A73130" w:rsidP="009709A6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highlight w:val="yellow"/>
        </w:rPr>
      </w:pPr>
    </w:p>
    <w:p w14:paraId="0E205495" w14:textId="17F45795" w:rsidR="00FD0838" w:rsidRPr="000278D0" w:rsidRDefault="00FD0838" w:rsidP="00FD08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0278D0">
        <w:rPr>
          <w:rFonts w:ascii="Arial" w:hAnsi="Arial" w:cs="Arial"/>
          <w:b/>
          <w:bCs/>
          <w:sz w:val="22"/>
          <w:szCs w:val="22"/>
          <w:u w:val="single"/>
        </w:rPr>
        <w:t>Průřezová témata:</w:t>
      </w:r>
    </w:p>
    <w:p w14:paraId="13D0BFE8" w14:textId="77777777" w:rsidR="001F1E5E" w:rsidRPr="00CE4F9A" w:rsidRDefault="001F1E5E" w:rsidP="00FD0838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2"/>
          <w:szCs w:val="22"/>
          <w:highlight w:val="yellow"/>
          <w:u w:val="single"/>
        </w:rPr>
      </w:pPr>
    </w:p>
    <w:p w14:paraId="284BA389" w14:textId="77777777" w:rsidR="00CE4F9A" w:rsidRDefault="00CE4F9A" w:rsidP="00CE4F9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A0313">
        <w:rPr>
          <w:rFonts w:ascii="Arial" w:hAnsi="Arial" w:cs="Arial"/>
          <w:b/>
          <w:bCs/>
          <w:i/>
          <w:sz w:val="22"/>
          <w:szCs w:val="22"/>
        </w:rPr>
        <w:t>Koordinace</w:t>
      </w:r>
      <w:r>
        <w:rPr>
          <w:rFonts w:ascii="Arial" w:hAnsi="Arial" w:cs="Arial"/>
          <w:b/>
          <w:bCs/>
          <w:i/>
          <w:sz w:val="22"/>
          <w:szCs w:val="22"/>
        </w:rPr>
        <w:t xml:space="preserve"> a</w:t>
      </w:r>
      <w:r w:rsidRPr="009A0313">
        <w:rPr>
          <w:rFonts w:ascii="Arial" w:hAnsi="Arial" w:cs="Arial"/>
          <w:b/>
          <w:bCs/>
          <w:i/>
          <w:sz w:val="22"/>
          <w:szCs w:val="22"/>
        </w:rPr>
        <w:t xml:space="preserve"> veřejn</w:t>
      </w:r>
      <w:r>
        <w:rPr>
          <w:rFonts w:ascii="Arial" w:hAnsi="Arial" w:cs="Arial"/>
          <w:b/>
          <w:bCs/>
          <w:i/>
          <w:sz w:val="22"/>
          <w:szCs w:val="22"/>
        </w:rPr>
        <w:t>á</w:t>
      </w:r>
      <w:r w:rsidRPr="009A0313">
        <w:rPr>
          <w:rFonts w:ascii="Arial" w:hAnsi="Arial" w:cs="Arial"/>
          <w:b/>
          <w:bCs/>
          <w:i/>
          <w:sz w:val="22"/>
          <w:szCs w:val="22"/>
        </w:rPr>
        <w:t xml:space="preserve"> správ</w:t>
      </w:r>
      <w:r>
        <w:rPr>
          <w:rFonts w:ascii="Arial" w:hAnsi="Arial" w:cs="Arial"/>
          <w:b/>
          <w:bCs/>
          <w:i/>
          <w:sz w:val="22"/>
          <w:szCs w:val="22"/>
        </w:rPr>
        <w:t>a</w:t>
      </w:r>
    </w:p>
    <w:p w14:paraId="78CD9981" w14:textId="75E00E0C" w:rsidR="00CE4F9A" w:rsidRDefault="00CE4F9A" w:rsidP="00CE4F9A">
      <w:pPr>
        <w:pStyle w:val="Odstavecseseznamem"/>
        <w:jc w:val="both"/>
        <w:rPr>
          <w:rFonts w:ascii="Arial" w:hAnsi="Arial" w:cs="Arial"/>
          <w:b/>
          <w:bCs/>
          <w:i/>
          <w:sz w:val="22"/>
          <w:szCs w:val="22"/>
        </w:rPr>
      </w:pPr>
      <w:r>
        <w:rPr>
          <w:rFonts w:ascii="Arial" w:hAnsi="Arial" w:cs="Arial"/>
          <w:b/>
          <w:bCs/>
          <w:i/>
          <w:sz w:val="22"/>
          <w:szCs w:val="22"/>
        </w:rPr>
        <w:t>(</w:t>
      </w:r>
      <w:r w:rsidR="00D9335D">
        <w:rPr>
          <w:rFonts w:ascii="Arial" w:hAnsi="Arial" w:cs="Arial"/>
          <w:b/>
          <w:bCs/>
          <w:i/>
          <w:sz w:val="22"/>
          <w:szCs w:val="22"/>
        </w:rPr>
        <w:t xml:space="preserve">a </w:t>
      </w:r>
      <w:r w:rsidRPr="009A0313">
        <w:rPr>
          <w:rFonts w:ascii="Arial" w:hAnsi="Arial" w:cs="Arial"/>
          <w:b/>
          <w:bCs/>
          <w:i/>
          <w:sz w:val="22"/>
          <w:szCs w:val="22"/>
        </w:rPr>
        <w:t>samospráv</w:t>
      </w:r>
      <w:r>
        <w:rPr>
          <w:rFonts w:ascii="Arial" w:hAnsi="Arial" w:cs="Arial"/>
          <w:b/>
          <w:bCs/>
          <w:i/>
          <w:sz w:val="22"/>
          <w:szCs w:val="22"/>
        </w:rPr>
        <w:t>a)</w:t>
      </w:r>
    </w:p>
    <w:p w14:paraId="433C72AE" w14:textId="77777777" w:rsidR="00FC40C8" w:rsidRPr="00FC40C8" w:rsidRDefault="00FC40C8" w:rsidP="00FC40C8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C40C8">
        <w:rPr>
          <w:rFonts w:ascii="Arial" w:hAnsi="Arial" w:cs="Arial"/>
          <w:iCs/>
          <w:sz w:val="22"/>
          <w:szCs w:val="22"/>
          <w:u w:val="single"/>
        </w:rPr>
        <w:t xml:space="preserve">Strategická priorita: </w:t>
      </w:r>
    </w:p>
    <w:p w14:paraId="2F87D3BA" w14:textId="39EBE948" w:rsidR="00FC40C8" w:rsidRDefault="00FC40C8" w:rsidP="00FC40C8">
      <w:pPr>
        <w:jc w:val="both"/>
        <w:rPr>
          <w:rFonts w:ascii="Arial" w:hAnsi="Arial" w:cs="Arial"/>
          <w:iCs/>
          <w:sz w:val="22"/>
          <w:szCs w:val="22"/>
        </w:rPr>
      </w:pPr>
      <w:r w:rsidRPr="00FC40C8">
        <w:rPr>
          <w:rFonts w:ascii="Arial" w:hAnsi="Arial" w:cs="Arial"/>
          <w:iCs/>
          <w:sz w:val="22"/>
          <w:szCs w:val="22"/>
        </w:rPr>
        <w:t>Zajistit synergii a optimální výkon při vertikální i horizontální koordinaci protidrogové politiky Prahy a městských částí spolu s alokací odpovídajících zdrojů zapojených aktérů.</w:t>
      </w:r>
    </w:p>
    <w:p w14:paraId="2A613A63" w14:textId="6F09B4FD" w:rsidR="00FC40C8" w:rsidRDefault="00FC40C8" w:rsidP="00FC40C8">
      <w:pPr>
        <w:jc w:val="both"/>
        <w:rPr>
          <w:rFonts w:ascii="Arial" w:hAnsi="Arial" w:cs="Arial"/>
          <w:iCs/>
          <w:sz w:val="22"/>
          <w:szCs w:val="22"/>
        </w:rPr>
      </w:pPr>
    </w:p>
    <w:p w14:paraId="0286E8CC" w14:textId="2EEC4F93" w:rsidR="00CE4F9A" w:rsidRPr="009A0313" w:rsidRDefault="00CE4F9A" w:rsidP="00CE4F9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Nastav</w:t>
      </w:r>
      <w:r w:rsidR="00FC40C8">
        <w:rPr>
          <w:rFonts w:ascii="Arial" w:hAnsi="Arial" w:cs="Arial"/>
          <w:iCs/>
          <w:sz w:val="22"/>
          <w:szCs w:val="22"/>
        </w:rPr>
        <w:t>ení</w:t>
      </w:r>
      <w:r>
        <w:rPr>
          <w:rFonts w:ascii="Arial" w:hAnsi="Arial" w:cs="Arial"/>
          <w:iCs/>
          <w:sz w:val="22"/>
          <w:szCs w:val="22"/>
        </w:rPr>
        <w:t xml:space="preserve"> funkční</w:t>
      </w:r>
      <w:r w:rsidR="00FC40C8">
        <w:rPr>
          <w:rFonts w:ascii="Arial" w:hAnsi="Arial" w:cs="Arial"/>
          <w:iCs/>
          <w:sz w:val="22"/>
          <w:szCs w:val="22"/>
        </w:rPr>
        <w:t>ch</w:t>
      </w:r>
      <w:r>
        <w:rPr>
          <w:rFonts w:ascii="Arial" w:hAnsi="Arial" w:cs="Arial"/>
          <w:iCs/>
          <w:sz w:val="22"/>
          <w:szCs w:val="22"/>
        </w:rPr>
        <w:t xml:space="preserve"> koordinační</w:t>
      </w:r>
      <w:r w:rsidR="00FC40C8">
        <w:rPr>
          <w:rFonts w:ascii="Arial" w:hAnsi="Arial" w:cs="Arial"/>
          <w:iCs/>
          <w:sz w:val="22"/>
          <w:szCs w:val="22"/>
        </w:rPr>
        <w:t>ch</w:t>
      </w:r>
      <w:r>
        <w:rPr>
          <w:rFonts w:ascii="Arial" w:hAnsi="Arial" w:cs="Arial"/>
          <w:iCs/>
          <w:sz w:val="22"/>
          <w:szCs w:val="22"/>
        </w:rPr>
        <w:t xml:space="preserve"> mechanism</w:t>
      </w:r>
      <w:r w:rsidR="00FC40C8">
        <w:rPr>
          <w:rFonts w:ascii="Arial" w:hAnsi="Arial" w:cs="Arial"/>
          <w:iCs/>
          <w:sz w:val="22"/>
          <w:szCs w:val="22"/>
        </w:rPr>
        <w:t>ů</w:t>
      </w:r>
    </w:p>
    <w:p w14:paraId="0C9D8233" w14:textId="03B61F2E" w:rsidR="00CE4F9A" w:rsidRPr="009A0313" w:rsidRDefault="00CE4F9A" w:rsidP="00CE4F9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Efektiv</w:t>
      </w:r>
      <w:r w:rsidR="00FC40C8">
        <w:rPr>
          <w:rFonts w:ascii="Arial" w:hAnsi="Arial" w:cs="Arial"/>
          <w:iCs/>
          <w:sz w:val="22"/>
          <w:szCs w:val="22"/>
        </w:rPr>
        <w:t>ní</w:t>
      </w:r>
      <w:r>
        <w:rPr>
          <w:rFonts w:ascii="Arial" w:hAnsi="Arial" w:cs="Arial"/>
          <w:iCs/>
          <w:sz w:val="22"/>
          <w:szCs w:val="22"/>
        </w:rPr>
        <w:t xml:space="preserve"> alok</w:t>
      </w:r>
      <w:r w:rsidR="00FC40C8">
        <w:rPr>
          <w:rFonts w:ascii="Arial" w:hAnsi="Arial" w:cs="Arial"/>
          <w:iCs/>
          <w:sz w:val="22"/>
          <w:szCs w:val="22"/>
        </w:rPr>
        <w:t>ace</w:t>
      </w:r>
      <w:r>
        <w:rPr>
          <w:rFonts w:ascii="Arial" w:hAnsi="Arial" w:cs="Arial"/>
          <w:iCs/>
          <w:sz w:val="22"/>
          <w:szCs w:val="22"/>
        </w:rPr>
        <w:t xml:space="preserve"> zdroj</w:t>
      </w:r>
      <w:r w:rsidR="00FC40C8">
        <w:rPr>
          <w:rFonts w:ascii="Arial" w:hAnsi="Arial" w:cs="Arial"/>
          <w:iCs/>
          <w:sz w:val="22"/>
          <w:szCs w:val="22"/>
        </w:rPr>
        <w:t>ů</w:t>
      </w:r>
      <w:r>
        <w:rPr>
          <w:rFonts w:ascii="Arial" w:hAnsi="Arial" w:cs="Arial"/>
          <w:iCs/>
          <w:sz w:val="22"/>
          <w:szCs w:val="22"/>
        </w:rPr>
        <w:t xml:space="preserve"> jednotlivých aktérů (financování)</w:t>
      </w:r>
    </w:p>
    <w:p w14:paraId="119898D4" w14:textId="0BF11EC2" w:rsidR="00CE4F9A" w:rsidRPr="00CE4F9A" w:rsidRDefault="00CE4F9A" w:rsidP="00CE4F9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CE4F9A">
        <w:rPr>
          <w:rFonts w:ascii="Arial" w:hAnsi="Arial" w:cs="Arial"/>
          <w:iCs/>
          <w:sz w:val="22"/>
          <w:szCs w:val="22"/>
        </w:rPr>
        <w:t>Interně stanov</w:t>
      </w:r>
      <w:r w:rsidR="00FC40C8">
        <w:rPr>
          <w:rFonts w:ascii="Arial" w:hAnsi="Arial" w:cs="Arial"/>
          <w:iCs/>
          <w:sz w:val="22"/>
          <w:szCs w:val="22"/>
        </w:rPr>
        <w:t>ení</w:t>
      </w:r>
      <w:r w:rsidRPr="00CE4F9A">
        <w:rPr>
          <w:rFonts w:ascii="Arial" w:hAnsi="Arial" w:cs="Arial"/>
          <w:iCs/>
          <w:sz w:val="22"/>
          <w:szCs w:val="22"/>
        </w:rPr>
        <w:t xml:space="preserve"> a nastav</w:t>
      </w:r>
      <w:r w:rsidR="00FC40C8">
        <w:rPr>
          <w:rFonts w:ascii="Arial" w:hAnsi="Arial" w:cs="Arial"/>
          <w:iCs/>
          <w:sz w:val="22"/>
          <w:szCs w:val="22"/>
        </w:rPr>
        <w:t>ení</w:t>
      </w:r>
      <w:r w:rsidRPr="00CE4F9A">
        <w:rPr>
          <w:rFonts w:ascii="Arial" w:hAnsi="Arial" w:cs="Arial"/>
          <w:iCs/>
          <w:sz w:val="22"/>
          <w:szCs w:val="22"/>
        </w:rPr>
        <w:t xml:space="preserve"> gesc</w:t>
      </w:r>
      <w:r w:rsidR="00FC40C8">
        <w:rPr>
          <w:rFonts w:ascii="Arial" w:hAnsi="Arial" w:cs="Arial"/>
          <w:iCs/>
          <w:sz w:val="22"/>
          <w:szCs w:val="22"/>
        </w:rPr>
        <w:t>í</w:t>
      </w:r>
      <w:r w:rsidRPr="00CE4F9A">
        <w:rPr>
          <w:rFonts w:ascii="Arial" w:hAnsi="Arial" w:cs="Arial"/>
          <w:iCs/>
          <w:sz w:val="22"/>
          <w:szCs w:val="22"/>
        </w:rPr>
        <w:t xml:space="preserve"> a kompetenc</w:t>
      </w:r>
      <w:r w:rsidR="00FC40C8">
        <w:rPr>
          <w:rFonts w:ascii="Arial" w:hAnsi="Arial" w:cs="Arial"/>
          <w:iCs/>
          <w:sz w:val="22"/>
          <w:szCs w:val="22"/>
        </w:rPr>
        <w:t xml:space="preserve">í </w:t>
      </w:r>
      <w:r w:rsidRPr="00CE4F9A">
        <w:rPr>
          <w:rFonts w:ascii="Arial" w:hAnsi="Arial" w:cs="Arial"/>
          <w:iCs/>
          <w:sz w:val="22"/>
          <w:szCs w:val="22"/>
        </w:rPr>
        <w:t xml:space="preserve">aktérů v rámci </w:t>
      </w:r>
      <w:r>
        <w:rPr>
          <w:rFonts w:ascii="Arial" w:hAnsi="Arial" w:cs="Arial"/>
          <w:iCs/>
          <w:sz w:val="22"/>
          <w:szCs w:val="22"/>
        </w:rPr>
        <w:t>hl. m. Prahy</w:t>
      </w:r>
    </w:p>
    <w:p w14:paraId="262BAD43" w14:textId="47A5105C" w:rsidR="00CE4F9A" w:rsidRPr="00CE4F9A" w:rsidRDefault="00CE4F9A" w:rsidP="00CE4F9A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Asertivn</w:t>
      </w:r>
      <w:r w:rsidR="00FC40C8">
        <w:rPr>
          <w:rFonts w:ascii="Arial" w:hAnsi="Arial" w:cs="Arial"/>
          <w:iCs/>
          <w:sz w:val="22"/>
          <w:szCs w:val="22"/>
        </w:rPr>
        <w:t>í</w:t>
      </w:r>
      <w:r>
        <w:rPr>
          <w:rFonts w:ascii="Arial" w:hAnsi="Arial" w:cs="Arial"/>
          <w:iCs/>
          <w:sz w:val="22"/>
          <w:szCs w:val="22"/>
        </w:rPr>
        <w:t xml:space="preserve"> prosazov</w:t>
      </w:r>
      <w:r w:rsidR="00FC40C8">
        <w:rPr>
          <w:rFonts w:ascii="Arial" w:hAnsi="Arial" w:cs="Arial"/>
          <w:iCs/>
          <w:sz w:val="22"/>
          <w:szCs w:val="22"/>
        </w:rPr>
        <w:t>ání</w:t>
      </w:r>
      <w:r>
        <w:rPr>
          <w:rFonts w:ascii="Arial" w:hAnsi="Arial" w:cs="Arial"/>
          <w:iCs/>
          <w:sz w:val="22"/>
          <w:szCs w:val="22"/>
        </w:rPr>
        <w:t xml:space="preserve"> zájm</w:t>
      </w:r>
      <w:r w:rsidR="00FC40C8">
        <w:rPr>
          <w:rFonts w:ascii="Arial" w:hAnsi="Arial" w:cs="Arial"/>
          <w:iCs/>
          <w:sz w:val="22"/>
          <w:szCs w:val="22"/>
        </w:rPr>
        <w:t>ů</w:t>
      </w:r>
      <w:r>
        <w:rPr>
          <w:rFonts w:ascii="Arial" w:hAnsi="Arial" w:cs="Arial"/>
          <w:iCs/>
          <w:sz w:val="22"/>
          <w:szCs w:val="22"/>
        </w:rPr>
        <w:t xml:space="preserve"> hl. m. Prahy směrem k aktérům na národní úrovni</w:t>
      </w:r>
    </w:p>
    <w:p w14:paraId="1FD4EB41" w14:textId="4651E8AA" w:rsidR="00CE4F9A" w:rsidRDefault="00CE4F9A" w:rsidP="00CE4F9A">
      <w:pPr>
        <w:pStyle w:val="Odstavecseseznamem"/>
        <w:jc w:val="both"/>
        <w:rPr>
          <w:rFonts w:ascii="Arial" w:hAnsi="Arial" w:cs="Arial"/>
          <w:iCs/>
          <w:sz w:val="22"/>
          <w:szCs w:val="22"/>
        </w:rPr>
      </w:pPr>
    </w:p>
    <w:p w14:paraId="354A474C" w14:textId="6D6DF590" w:rsidR="00CE4F9A" w:rsidRDefault="00CE4F9A" w:rsidP="00CE4F9A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9A0313">
        <w:rPr>
          <w:rFonts w:ascii="Arial" w:hAnsi="Arial" w:cs="Arial"/>
          <w:b/>
          <w:bCs/>
          <w:i/>
          <w:sz w:val="22"/>
          <w:szCs w:val="22"/>
        </w:rPr>
        <w:lastRenderedPageBreak/>
        <w:t>Výzkum</w:t>
      </w:r>
      <w:r w:rsidR="00404EF1">
        <w:rPr>
          <w:rFonts w:ascii="Arial" w:hAnsi="Arial" w:cs="Arial"/>
          <w:b/>
          <w:bCs/>
          <w:i/>
          <w:sz w:val="22"/>
          <w:szCs w:val="22"/>
        </w:rPr>
        <w:t>, inovace</w:t>
      </w:r>
      <w:r w:rsidRPr="009A0313">
        <w:rPr>
          <w:rFonts w:ascii="Arial" w:hAnsi="Arial" w:cs="Arial"/>
          <w:b/>
          <w:bCs/>
          <w:i/>
          <w:sz w:val="22"/>
          <w:szCs w:val="22"/>
        </w:rPr>
        <w:t xml:space="preserve"> a prognostika</w:t>
      </w:r>
    </w:p>
    <w:p w14:paraId="0C6C28EF" w14:textId="77777777" w:rsidR="00FC40C8" w:rsidRPr="00FC40C8" w:rsidRDefault="00FC40C8" w:rsidP="00FC40C8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C40C8">
        <w:rPr>
          <w:rFonts w:ascii="Arial" w:hAnsi="Arial" w:cs="Arial"/>
          <w:iCs/>
          <w:sz w:val="22"/>
          <w:szCs w:val="22"/>
          <w:u w:val="single"/>
        </w:rPr>
        <w:t xml:space="preserve">Strategická priorita: </w:t>
      </w:r>
    </w:p>
    <w:p w14:paraId="2E728B07" w14:textId="5E4E225B" w:rsidR="00FC40C8" w:rsidRDefault="00FC40C8" w:rsidP="00FC40C8">
      <w:pPr>
        <w:jc w:val="both"/>
        <w:rPr>
          <w:rFonts w:ascii="Arial" w:hAnsi="Arial" w:cs="Arial"/>
          <w:iCs/>
          <w:sz w:val="22"/>
          <w:szCs w:val="22"/>
        </w:rPr>
      </w:pPr>
      <w:r w:rsidRPr="00FC40C8">
        <w:rPr>
          <w:rFonts w:ascii="Arial" w:hAnsi="Arial" w:cs="Arial"/>
          <w:iCs/>
          <w:sz w:val="22"/>
          <w:szCs w:val="22"/>
        </w:rPr>
        <w:t>Poskytovat Praze a městským částem komplexní základnu faktických poznatků z výzkumu a prognostické kapacity nezbytnou pro účinnější přístup k rostoucí komplexnosti drogové problematiky a tím zvýšit jejich schopnost nejen reagovat na budoucí výzvy a krize, ale také identifikovat budoucí hrozby a rizika a předcházet jim.</w:t>
      </w:r>
    </w:p>
    <w:p w14:paraId="7688EEDF" w14:textId="77777777" w:rsidR="00FC40C8" w:rsidRPr="00FC40C8" w:rsidRDefault="00FC40C8" w:rsidP="00FC40C8">
      <w:pPr>
        <w:jc w:val="both"/>
        <w:rPr>
          <w:rFonts w:ascii="Arial" w:hAnsi="Arial" w:cs="Arial"/>
          <w:iCs/>
          <w:sz w:val="22"/>
          <w:szCs w:val="22"/>
        </w:rPr>
      </w:pPr>
    </w:p>
    <w:p w14:paraId="6A0ACFA7" w14:textId="4D55C65B" w:rsidR="00CE4F9A" w:rsidRPr="00404EF1" w:rsidRDefault="00CE4F9A" w:rsidP="00124EB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04EF1">
        <w:rPr>
          <w:rFonts w:ascii="Arial" w:hAnsi="Arial" w:cs="Arial"/>
          <w:iCs/>
          <w:sz w:val="22"/>
          <w:szCs w:val="22"/>
        </w:rPr>
        <w:t>Posíl</w:t>
      </w:r>
      <w:r w:rsidR="00FC40C8">
        <w:rPr>
          <w:rFonts w:ascii="Arial" w:hAnsi="Arial" w:cs="Arial"/>
          <w:iCs/>
          <w:sz w:val="22"/>
          <w:szCs w:val="22"/>
        </w:rPr>
        <w:t>ení</w:t>
      </w:r>
      <w:r w:rsidRPr="00404EF1">
        <w:rPr>
          <w:rFonts w:ascii="Arial" w:hAnsi="Arial" w:cs="Arial"/>
          <w:iCs/>
          <w:sz w:val="22"/>
          <w:szCs w:val="22"/>
        </w:rPr>
        <w:t xml:space="preserve"> a rozšíř</w:t>
      </w:r>
      <w:r w:rsidR="00FC40C8">
        <w:rPr>
          <w:rFonts w:ascii="Arial" w:hAnsi="Arial" w:cs="Arial"/>
          <w:iCs/>
          <w:sz w:val="22"/>
          <w:szCs w:val="22"/>
        </w:rPr>
        <w:t xml:space="preserve">ení </w:t>
      </w:r>
      <w:r w:rsidRPr="00404EF1">
        <w:rPr>
          <w:rFonts w:ascii="Arial" w:hAnsi="Arial" w:cs="Arial"/>
          <w:iCs/>
          <w:sz w:val="22"/>
          <w:szCs w:val="22"/>
        </w:rPr>
        <w:t>výzkumn</w:t>
      </w:r>
      <w:r w:rsidR="00FC40C8">
        <w:rPr>
          <w:rFonts w:ascii="Arial" w:hAnsi="Arial" w:cs="Arial"/>
          <w:iCs/>
          <w:sz w:val="22"/>
          <w:szCs w:val="22"/>
        </w:rPr>
        <w:t>ých</w:t>
      </w:r>
      <w:r w:rsidRPr="00404EF1">
        <w:rPr>
          <w:rFonts w:ascii="Arial" w:hAnsi="Arial" w:cs="Arial"/>
          <w:iCs/>
          <w:sz w:val="22"/>
          <w:szCs w:val="22"/>
        </w:rPr>
        <w:t xml:space="preserve"> kapacit a podpo</w:t>
      </w:r>
      <w:r w:rsidR="00FC40C8">
        <w:rPr>
          <w:rFonts w:ascii="Arial" w:hAnsi="Arial" w:cs="Arial"/>
          <w:iCs/>
          <w:sz w:val="22"/>
          <w:szCs w:val="22"/>
        </w:rPr>
        <w:t>ra</w:t>
      </w:r>
      <w:r w:rsidRPr="00404EF1">
        <w:rPr>
          <w:rFonts w:ascii="Arial" w:hAnsi="Arial" w:cs="Arial"/>
          <w:iCs/>
          <w:sz w:val="22"/>
          <w:szCs w:val="22"/>
        </w:rPr>
        <w:t xml:space="preserve"> větší</w:t>
      </w:r>
      <w:r w:rsidR="00FC40C8">
        <w:rPr>
          <w:rFonts w:ascii="Arial" w:hAnsi="Arial" w:cs="Arial"/>
          <w:iCs/>
          <w:sz w:val="22"/>
          <w:szCs w:val="22"/>
        </w:rPr>
        <w:t>ho</w:t>
      </w:r>
      <w:r w:rsidRPr="00404EF1">
        <w:rPr>
          <w:rFonts w:ascii="Arial" w:hAnsi="Arial" w:cs="Arial"/>
          <w:iCs/>
          <w:sz w:val="22"/>
          <w:szCs w:val="22"/>
        </w:rPr>
        <w:t xml:space="preserve"> sdílení a využívání výsledků.</w:t>
      </w:r>
    </w:p>
    <w:p w14:paraId="2FEE0542" w14:textId="3DD2E991" w:rsidR="00CE4F9A" w:rsidRPr="00404EF1" w:rsidRDefault="00CE4F9A" w:rsidP="00124EB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04EF1">
        <w:rPr>
          <w:rFonts w:ascii="Arial" w:hAnsi="Arial" w:cs="Arial"/>
          <w:iCs/>
          <w:sz w:val="22"/>
          <w:szCs w:val="22"/>
        </w:rPr>
        <w:t>Podpor</w:t>
      </w:r>
      <w:r w:rsidR="00FC40C8">
        <w:rPr>
          <w:rFonts w:ascii="Arial" w:hAnsi="Arial" w:cs="Arial"/>
          <w:iCs/>
          <w:sz w:val="22"/>
          <w:szCs w:val="22"/>
        </w:rPr>
        <w:t>a</w:t>
      </w:r>
      <w:r w:rsidRPr="00404EF1">
        <w:rPr>
          <w:rFonts w:ascii="Arial" w:hAnsi="Arial" w:cs="Arial"/>
          <w:iCs/>
          <w:sz w:val="22"/>
          <w:szCs w:val="22"/>
        </w:rPr>
        <w:t xml:space="preserve"> inovativní</w:t>
      </w:r>
      <w:r w:rsidR="00FC40C8">
        <w:rPr>
          <w:rFonts w:ascii="Arial" w:hAnsi="Arial" w:cs="Arial"/>
          <w:iCs/>
          <w:sz w:val="22"/>
          <w:szCs w:val="22"/>
        </w:rPr>
        <w:t xml:space="preserve">ch </w:t>
      </w:r>
      <w:r w:rsidRPr="00404EF1">
        <w:rPr>
          <w:rFonts w:ascii="Arial" w:hAnsi="Arial" w:cs="Arial"/>
          <w:iCs/>
          <w:sz w:val="22"/>
          <w:szCs w:val="22"/>
        </w:rPr>
        <w:t>přístup</w:t>
      </w:r>
      <w:r w:rsidR="00FC40C8">
        <w:rPr>
          <w:rFonts w:ascii="Arial" w:hAnsi="Arial" w:cs="Arial"/>
          <w:iCs/>
          <w:sz w:val="22"/>
          <w:szCs w:val="22"/>
        </w:rPr>
        <w:t>ů</w:t>
      </w:r>
      <w:r w:rsidRPr="00404EF1">
        <w:rPr>
          <w:rFonts w:ascii="Arial" w:hAnsi="Arial" w:cs="Arial"/>
          <w:iCs/>
          <w:sz w:val="22"/>
          <w:szCs w:val="22"/>
        </w:rPr>
        <w:t xml:space="preserve"> a opatření směrem od reaktivnosti k proaktivnosti.</w:t>
      </w:r>
    </w:p>
    <w:p w14:paraId="5903C300" w14:textId="77777777" w:rsidR="00FC40C8" w:rsidRDefault="00FC40C8" w:rsidP="00124EB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Realizace</w:t>
      </w:r>
      <w:r w:rsidR="00CE4F9A" w:rsidRPr="00404EF1">
        <w:rPr>
          <w:rFonts w:ascii="Arial" w:hAnsi="Arial" w:cs="Arial"/>
          <w:iCs/>
          <w:sz w:val="22"/>
          <w:szCs w:val="22"/>
        </w:rPr>
        <w:t xml:space="preserve"> strategick</w:t>
      </w:r>
      <w:r>
        <w:rPr>
          <w:rFonts w:ascii="Arial" w:hAnsi="Arial" w:cs="Arial"/>
          <w:iCs/>
          <w:sz w:val="22"/>
          <w:szCs w:val="22"/>
        </w:rPr>
        <w:t>ého</w:t>
      </w:r>
      <w:r w:rsidR="00CE4F9A" w:rsidRPr="00404EF1">
        <w:rPr>
          <w:rFonts w:ascii="Arial" w:hAnsi="Arial" w:cs="Arial"/>
          <w:iCs/>
          <w:sz w:val="22"/>
          <w:szCs w:val="22"/>
        </w:rPr>
        <w:t xml:space="preserve"> prognostick</w:t>
      </w:r>
      <w:r>
        <w:rPr>
          <w:rFonts w:ascii="Arial" w:hAnsi="Arial" w:cs="Arial"/>
          <w:iCs/>
          <w:sz w:val="22"/>
          <w:szCs w:val="22"/>
        </w:rPr>
        <w:t>ého</w:t>
      </w:r>
      <w:r w:rsidR="00CE4F9A" w:rsidRPr="00404EF1">
        <w:rPr>
          <w:rFonts w:ascii="Arial" w:hAnsi="Arial" w:cs="Arial"/>
          <w:iCs/>
          <w:sz w:val="22"/>
          <w:szCs w:val="22"/>
        </w:rPr>
        <w:t xml:space="preserve"> výhled</w:t>
      </w:r>
      <w:r>
        <w:rPr>
          <w:rFonts w:ascii="Arial" w:hAnsi="Arial" w:cs="Arial"/>
          <w:iCs/>
          <w:sz w:val="22"/>
          <w:szCs w:val="22"/>
        </w:rPr>
        <w:t>u</w:t>
      </w:r>
    </w:p>
    <w:p w14:paraId="594C8EAA" w14:textId="5FF8ADE6" w:rsidR="00CE4F9A" w:rsidRPr="00404EF1" w:rsidRDefault="00FC40C8" w:rsidP="00124EB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 xml:space="preserve">Orientace na </w:t>
      </w:r>
      <w:r w:rsidR="00CE4F9A" w:rsidRPr="00404EF1">
        <w:rPr>
          <w:rFonts w:ascii="Arial" w:hAnsi="Arial" w:cs="Arial"/>
          <w:iCs/>
          <w:sz w:val="22"/>
          <w:szCs w:val="22"/>
        </w:rPr>
        <w:t>přístup orientovaný na budoucnost.</w:t>
      </w:r>
    </w:p>
    <w:p w14:paraId="3277365F" w14:textId="0328B103" w:rsidR="00CE4F9A" w:rsidRPr="00404EF1" w:rsidRDefault="00CE4F9A" w:rsidP="00124EB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04EF1">
        <w:rPr>
          <w:rFonts w:ascii="Arial" w:hAnsi="Arial" w:cs="Arial"/>
          <w:iCs/>
          <w:sz w:val="22"/>
          <w:szCs w:val="22"/>
        </w:rPr>
        <w:t>Zaji</w:t>
      </w:r>
      <w:r w:rsidR="00FC40C8">
        <w:rPr>
          <w:rFonts w:ascii="Arial" w:hAnsi="Arial" w:cs="Arial"/>
          <w:iCs/>
          <w:sz w:val="22"/>
          <w:szCs w:val="22"/>
        </w:rPr>
        <w:t xml:space="preserve">štění </w:t>
      </w:r>
      <w:r w:rsidRPr="00404EF1">
        <w:rPr>
          <w:rFonts w:ascii="Arial" w:hAnsi="Arial" w:cs="Arial"/>
          <w:iCs/>
          <w:sz w:val="22"/>
          <w:szCs w:val="22"/>
        </w:rPr>
        <w:t>odpovídající</w:t>
      </w:r>
      <w:r w:rsidR="00FC40C8">
        <w:rPr>
          <w:rFonts w:ascii="Arial" w:hAnsi="Arial" w:cs="Arial"/>
          <w:iCs/>
          <w:sz w:val="22"/>
          <w:szCs w:val="22"/>
        </w:rPr>
        <w:t>ho</w:t>
      </w:r>
      <w:r w:rsidRPr="00404EF1">
        <w:rPr>
          <w:rFonts w:ascii="Arial" w:hAnsi="Arial" w:cs="Arial"/>
          <w:iCs/>
          <w:sz w:val="22"/>
          <w:szCs w:val="22"/>
        </w:rPr>
        <w:t xml:space="preserve"> financování výzkumu, inovací a prognostiky v oblasti drog.</w:t>
      </w:r>
    </w:p>
    <w:p w14:paraId="5C11618E" w14:textId="0F8BE1E6" w:rsidR="00CE4F9A" w:rsidRPr="00404EF1" w:rsidRDefault="00CE4F9A" w:rsidP="00124EB4">
      <w:pPr>
        <w:pStyle w:val="Odstavecseseznamem"/>
        <w:numPr>
          <w:ilvl w:val="0"/>
          <w:numId w:val="10"/>
        </w:numPr>
        <w:jc w:val="both"/>
        <w:rPr>
          <w:rFonts w:ascii="Arial" w:hAnsi="Arial" w:cs="Arial"/>
          <w:iCs/>
          <w:sz w:val="22"/>
          <w:szCs w:val="22"/>
        </w:rPr>
      </w:pPr>
      <w:r w:rsidRPr="00404EF1">
        <w:rPr>
          <w:rFonts w:ascii="Arial" w:hAnsi="Arial" w:cs="Arial"/>
          <w:iCs/>
          <w:sz w:val="22"/>
          <w:szCs w:val="22"/>
        </w:rPr>
        <w:t>Analýza</w:t>
      </w:r>
      <w:r w:rsidR="000278D0">
        <w:rPr>
          <w:rFonts w:ascii="Arial" w:hAnsi="Arial" w:cs="Arial"/>
          <w:iCs/>
          <w:sz w:val="22"/>
          <w:szCs w:val="22"/>
        </w:rPr>
        <w:t xml:space="preserve"> a ověřování</w:t>
      </w:r>
      <w:r w:rsidRPr="00404EF1">
        <w:rPr>
          <w:rFonts w:ascii="Arial" w:hAnsi="Arial" w:cs="Arial"/>
          <w:iCs/>
          <w:sz w:val="22"/>
          <w:szCs w:val="22"/>
        </w:rPr>
        <w:t xml:space="preserve"> </w:t>
      </w:r>
      <w:r w:rsidR="00FC40C8">
        <w:rPr>
          <w:rFonts w:ascii="Arial" w:hAnsi="Arial" w:cs="Arial"/>
          <w:iCs/>
          <w:sz w:val="22"/>
          <w:szCs w:val="22"/>
        </w:rPr>
        <w:t>nových modelů poskytování služeb a práce s</w:t>
      </w:r>
      <w:r w:rsidR="000278D0">
        <w:rPr>
          <w:rFonts w:ascii="Arial" w:hAnsi="Arial" w:cs="Arial"/>
          <w:iCs/>
          <w:sz w:val="22"/>
          <w:szCs w:val="22"/>
        </w:rPr>
        <w:t> </w:t>
      </w:r>
      <w:r w:rsidR="00FC40C8">
        <w:rPr>
          <w:rFonts w:ascii="Arial" w:hAnsi="Arial" w:cs="Arial"/>
          <w:iCs/>
          <w:sz w:val="22"/>
          <w:szCs w:val="22"/>
        </w:rPr>
        <w:t>klienty</w:t>
      </w:r>
      <w:r w:rsidR="000278D0">
        <w:rPr>
          <w:rFonts w:ascii="Arial" w:hAnsi="Arial" w:cs="Arial"/>
          <w:iCs/>
          <w:sz w:val="22"/>
          <w:szCs w:val="22"/>
        </w:rPr>
        <w:t>.</w:t>
      </w:r>
    </w:p>
    <w:p w14:paraId="21D87EDF" w14:textId="77777777" w:rsidR="00CE4F9A" w:rsidRDefault="00CE4F9A" w:rsidP="00CE4F9A">
      <w:pPr>
        <w:jc w:val="both"/>
        <w:rPr>
          <w:rFonts w:ascii="Arial" w:hAnsi="Arial" w:cs="Arial"/>
          <w:i/>
          <w:sz w:val="22"/>
          <w:szCs w:val="22"/>
        </w:rPr>
      </w:pPr>
    </w:p>
    <w:p w14:paraId="0987F546" w14:textId="77777777" w:rsidR="00CE4F9A" w:rsidRPr="00D147C5" w:rsidRDefault="00CE4F9A" w:rsidP="00CE4F9A">
      <w:pPr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Hlasování v</w:t>
      </w:r>
      <w:r>
        <w:rPr>
          <w:rFonts w:ascii="Arial" w:hAnsi="Arial" w:cs="Arial"/>
          <w:i/>
          <w:sz w:val="22"/>
          <w:szCs w:val="22"/>
        </w:rPr>
        <w:t> </w:t>
      </w:r>
      <w:r w:rsidRPr="00D147C5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4.53</w:t>
      </w:r>
    </w:p>
    <w:p w14:paraId="3FD9441D" w14:textId="77777777" w:rsidR="00CE4F9A" w:rsidRPr="00D147C5" w:rsidRDefault="00CE4F9A" w:rsidP="00CE4F9A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pro – proti – zdržel se</w:t>
      </w:r>
    </w:p>
    <w:p w14:paraId="0D16E388" w14:textId="77777777" w:rsidR="00CE4F9A" w:rsidRPr="00D147C5" w:rsidRDefault="00CE4F9A" w:rsidP="00CE4F9A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Pr="00D147C5">
        <w:rPr>
          <w:rFonts w:ascii="Arial" w:hAnsi="Arial" w:cs="Arial"/>
          <w:i/>
          <w:sz w:val="22"/>
          <w:szCs w:val="22"/>
        </w:rPr>
        <w:t xml:space="preserve"> – 0 – </w:t>
      </w:r>
      <w:r>
        <w:rPr>
          <w:rFonts w:ascii="Arial" w:hAnsi="Arial" w:cs="Arial"/>
          <w:i/>
          <w:sz w:val="22"/>
          <w:szCs w:val="22"/>
        </w:rPr>
        <w:t>0</w:t>
      </w:r>
    </w:p>
    <w:p w14:paraId="42238776" w14:textId="46177AEE" w:rsidR="00CE4F9A" w:rsidRDefault="00CE4F9A" w:rsidP="00CE4F9A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Komise vyslovila souhlas s</w:t>
      </w:r>
      <w:r>
        <w:rPr>
          <w:rFonts w:ascii="Arial" w:hAnsi="Arial" w:cs="Arial"/>
          <w:i/>
          <w:sz w:val="22"/>
          <w:szCs w:val="22"/>
        </w:rPr>
        <w:t xml:space="preserve"> výše uvedenými body v částech koordinace </w:t>
      </w:r>
      <w:r w:rsidR="00404EF1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veřejn</w:t>
      </w:r>
      <w:r w:rsidR="00404EF1">
        <w:rPr>
          <w:rFonts w:ascii="Arial" w:hAnsi="Arial" w:cs="Arial"/>
          <w:i/>
          <w:sz w:val="22"/>
          <w:szCs w:val="22"/>
        </w:rPr>
        <w:t>á</w:t>
      </w:r>
      <w:r>
        <w:rPr>
          <w:rFonts w:ascii="Arial" w:hAnsi="Arial" w:cs="Arial"/>
          <w:i/>
          <w:sz w:val="22"/>
          <w:szCs w:val="22"/>
        </w:rPr>
        <w:t xml:space="preserve"> správ</w:t>
      </w:r>
      <w:r w:rsidR="00404EF1">
        <w:rPr>
          <w:rFonts w:ascii="Arial" w:hAnsi="Arial" w:cs="Arial"/>
          <w:i/>
          <w:sz w:val="22"/>
          <w:szCs w:val="22"/>
        </w:rPr>
        <w:t>a</w:t>
      </w:r>
      <w:r>
        <w:rPr>
          <w:rFonts w:ascii="Arial" w:hAnsi="Arial" w:cs="Arial"/>
          <w:i/>
          <w:sz w:val="22"/>
          <w:szCs w:val="22"/>
        </w:rPr>
        <w:t xml:space="preserve"> a ve výzkumu</w:t>
      </w:r>
      <w:r w:rsidR="00404EF1">
        <w:rPr>
          <w:rFonts w:ascii="Arial" w:hAnsi="Arial" w:cs="Arial"/>
          <w:i/>
          <w:sz w:val="22"/>
          <w:szCs w:val="22"/>
        </w:rPr>
        <w:t>, inovace</w:t>
      </w:r>
      <w:r>
        <w:rPr>
          <w:rFonts w:ascii="Arial" w:hAnsi="Arial" w:cs="Arial"/>
          <w:i/>
          <w:sz w:val="22"/>
          <w:szCs w:val="22"/>
        </w:rPr>
        <w:t xml:space="preserve"> a prognostice</w:t>
      </w:r>
      <w:r w:rsidRPr="00D147C5">
        <w:rPr>
          <w:rFonts w:ascii="Arial" w:hAnsi="Arial" w:cs="Arial"/>
          <w:i/>
          <w:sz w:val="22"/>
          <w:szCs w:val="22"/>
        </w:rPr>
        <w:t>.</w:t>
      </w:r>
    </w:p>
    <w:p w14:paraId="0DD3D734" w14:textId="77777777" w:rsidR="00FC40C8" w:rsidRDefault="00FC40C8" w:rsidP="00CE4F9A">
      <w:pPr>
        <w:jc w:val="both"/>
        <w:rPr>
          <w:rFonts w:ascii="Arial" w:hAnsi="Arial" w:cs="Arial"/>
          <w:i/>
          <w:sz w:val="22"/>
          <w:szCs w:val="22"/>
        </w:rPr>
      </w:pPr>
    </w:p>
    <w:p w14:paraId="7CD7007D" w14:textId="7FC75589" w:rsidR="00404EF1" w:rsidRDefault="00404EF1" w:rsidP="00404EF1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bCs/>
          <w:i/>
          <w:sz w:val="22"/>
          <w:szCs w:val="22"/>
        </w:rPr>
      </w:pPr>
      <w:r w:rsidRPr="00B5029C">
        <w:rPr>
          <w:rFonts w:ascii="Arial" w:hAnsi="Arial" w:cs="Arial"/>
          <w:b/>
          <w:bCs/>
          <w:i/>
          <w:sz w:val="22"/>
          <w:szCs w:val="22"/>
        </w:rPr>
        <w:t>Mezinárodní spolupráce</w:t>
      </w:r>
    </w:p>
    <w:p w14:paraId="5ED22987" w14:textId="77777777" w:rsidR="00FC40C8" w:rsidRPr="00FC40C8" w:rsidRDefault="00FC40C8" w:rsidP="00FC40C8">
      <w:pPr>
        <w:jc w:val="both"/>
        <w:rPr>
          <w:rFonts w:ascii="Arial" w:hAnsi="Arial" w:cs="Arial"/>
          <w:iCs/>
          <w:sz w:val="22"/>
          <w:szCs w:val="22"/>
          <w:u w:val="single"/>
        </w:rPr>
      </w:pPr>
      <w:r w:rsidRPr="00FC40C8">
        <w:rPr>
          <w:rFonts w:ascii="Arial" w:hAnsi="Arial" w:cs="Arial"/>
          <w:iCs/>
          <w:sz w:val="22"/>
          <w:szCs w:val="22"/>
          <w:u w:val="single"/>
        </w:rPr>
        <w:t xml:space="preserve">Strategická priorita: </w:t>
      </w:r>
    </w:p>
    <w:p w14:paraId="1D2956FE" w14:textId="237A8586" w:rsidR="00FC40C8" w:rsidRDefault="00FC40C8" w:rsidP="00FC40C8">
      <w:pPr>
        <w:jc w:val="both"/>
        <w:rPr>
          <w:rFonts w:ascii="Arial" w:hAnsi="Arial" w:cs="Arial"/>
          <w:iCs/>
          <w:sz w:val="22"/>
          <w:szCs w:val="22"/>
        </w:rPr>
      </w:pPr>
      <w:r w:rsidRPr="00FC40C8">
        <w:rPr>
          <w:rFonts w:ascii="Arial" w:hAnsi="Arial" w:cs="Arial"/>
          <w:iCs/>
          <w:sz w:val="22"/>
          <w:szCs w:val="22"/>
        </w:rPr>
        <w:t>Rozvíjet mezinárodní spolupráci Prahy zejména s partnerskými městy a mezinárodními organizacemi s cílem získávat a sdílet dobrou praxi ve všech oblastech protidrogové politiky.</w:t>
      </w:r>
    </w:p>
    <w:p w14:paraId="2E611ACE" w14:textId="77777777" w:rsidR="00FC40C8" w:rsidRPr="00FC40C8" w:rsidRDefault="00FC40C8" w:rsidP="00FC40C8">
      <w:pPr>
        <w:jc w:val="both"/>
        <w:rPr>
          <w:rFonts w:ascii="Arial" w:hAnsi="Arial" w:cs="Arial"/>
          <w:iCs/>
          <w:sz w:val="22"/>
          <w:szCs w:val="22"/>
        </w:rPr>
      </w:pPr>
    </w:p>
    <w:p w14:paraId="5F3AC05E" w14:textId="2B0F56EB" w:rsidR="00404EF1" w:rsidRPr="00FC40C8" w:rsidRDefault="00404EF1" w:rsidP="00404E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 w:rsidRPr="00FC40C8">
        <w:rPr>
          <w:rFonts w:ascii="Arial" w:hAnsi="Arial" w:cs="Arial"/>
          <w:iCs/>
          <w:sz w:val="22"/>
          <w:szCs w:val="22"/>
        </w:rPr>
        <w:t>Vytvoř</w:t>
      </w:r>
      <w:r w:rsidR="00FC40C8" w:rsidRPr="00FC40C8">
        <w:rPr>
          <w:rFonts w:ascii="Arial" w:hAnsi="Arial" w:cs="Arial"/>
          <w:iCs/>
          <w:sz w:val="22"/>
          <w:szCs w:val="22"/>
        </w:rPr>
        <w:t>ení</w:t>
      </w:r>
      <w:r w:rsidRPr="00FC40C8">
        <w:rPr>
          <w:rFonts w:ascii="Arial" w:hAnsi="Arial" w:cs="Arial"/>
          <w:iCs/>
          <w:sz w:val="22"/>
          <w:szCs w:val="22"/>
        </w:rPr>
        <w:t xml:space="preserve"> funkční</w:t>
      </w:r>
      <w:r w:rsidR="00FC40C8" w:rsidRPr="00FC40C8">
        <w:rPr>
          <w:rFonts w:ascii="Arial" w:hAnsi="Arial" w:cs="Arial"/>
          <w:iCs/>
          <w:sz w:val="22"/>
          <w:szCs w:val="22"/>
        </w:rPr>
        <w:t>ch</w:t>
      </w:r>
      <w:r w:rsidRPr="00FC40C8">
        <w:rPr>
          <w:rFonts w:ascii="Arial" w:hAnsi="Arial" w:cs="Arial"/>
          <w:iCs/>
          <w:sz w:val="22"/>
          <w:szCs w:val="22"/>
        </w:rPr>
        <w:t xml:space="preserve"> mezinárodní vztahy a vaz</w:t>
      </w:r>
      <w:r w:rsidR="00FC40C8" w:rsidRPr="00FC40C8">
        <w:rPr>
          <w:rFonts w:ascii="Arial" w:hAnsi="Arial" w:cs="Arial"/>
          <w:iCs/>
          <w:sz w:val="22"/>
          <w:szCs w:val="22"/>
        </w:rPr>
        <w:t>eb</w:t>
      </w:r>
      <w:r w:rsidRPr="00FC40C8">
        <w:rPr>
          <w:rFonts w:ascii="Arial" w:hAnsi="Arial" w:cs="Arial"/>
          <w:iCs/>
          <w:sz w:val="22"/>
          <w:szCs w:val="22"/>
        </w:rPr>
        <w:t xml:space="preserve"> v oblasti protidrogové politiky</w:t>
      </w:r>
    </w:p>
    <w:p w14:paraId="6BF2CF9B" w14:textId="4B6478A6" w:rsidR="00404EF1" w:rsidRPr="00FC40C8" w:rsidRDefault="00FC40C8" w:rsidP="00404EF1">
      <w:pPr>
        <w:pStyle w:val="Odstavecseseznamem"/>
        <w:numPr>
          <w:ilvl w:val="0"/>
          <w:numId w:val="12"/>
        </w:numPr>
        <w:jc w:val="both"/>
        <w:rPr>
          <w:rFonts w:ascii="Arial" w:hAnsi="Arial" w:cs="Arial"/>
          <w:iCs/>
          <w:sz w:val="22"/>
          <w:szCs w:val="22"/>
        </w:rPr>
      </w:pPr>
      <w:r w:rsidRPr="00FC40C8">
        <w:rPr>
          <w:rFonts w:ascii="Arial" w:hAnsi="Arial" w:cs="Arial"/>
          <w:iCs/>
          <w:sz w:val="22"/>
          <w:szCs w:val="22"/>
        </w:rPr>
        <w:t>S</w:t>
      </w:r>
      <w:r w:rsidR="00404EF1" w:rsidRPr="00FC40C8">
        <w:rPr>
          <w:rFonts w:ascii="Arial" w:hAnsi="Arial" w:cs="Arial"/>
          <w:iCs/>
          <w:sz w:val="22"/>
          <w:szCs w:val="22"/>
        </w:rPr>
        <w:t>dílení informací a dobré praxe na mezinárodní úrovni</w:t>
      </w:r>
    </w:p>
    <w:p w14:paraId="5D135801" w14:textId="77777777" w:rsidR="00404EF1" w:rsidRDefault="00404EF1" w:rsidP="00404EF1">
      <w:pPr>
        <w:jc w:val="both"/>
        <w:rPr>
          <w:rFonts w:ascii="Arial" w:hAnsi="Arial" w:cs="Arial"/>
          <w:i/>
          <w:sz w:val="22"/>
          <w:szCs w:val="22"/>
        </w:rPr>
      </w:pPr>
    </w:p>
    <w:p w14:paraId="4A241161" w14:textId="77777777" w:rsidR="00404EF1" w:rsidRPr="00D147C5" w:rsidRDefault="00404EF1" w:rsidP="00404EF1">
      <w:pPr>
        <w:jc w:val="both"/>
        <w:rPr>
          <w:rFonts w:ascii="Arial" w:hAnsi="Arial" w:cs="Arial"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Hlasování v</w:t>
      </w:r>
      <w:r>
        <w:rPr>
          <w:rFonts w:ascii="Arial" w:hAnsi="Arial" w:cs="Arial"/>
          <w:i/>
          <w:sz w:val="22"/>
          <w:szCs w:val="22"/>
        </w:rPr>
        <w:t> </w:t>
      </w:r>
      <w:r w:rsidRPr="00D147C5">
        <w:rPr>
          <w:rFonts w:ascii="Arial" w:hAnsi="Arial" w:cs="Arial"/>
          <w:i/>
          <w:sz w:val="22"/>
          <w:szCs w:val="22"/>
        </w:rPr>
        <w:t>1</w:t>
      </w:r>
      <w:r>
        <w:rPr>
          <w:rFonts w:ascii="Arial" w:hAnsi="Arial" w:cs="Arial"/>
          <w:i/>
          <w:sz w:val="22"/>
          <w:szCs w:val="22"/>
        </w:rPr>
        <w:t>4.55</w:t>
      </w:r>
    </w:p>
    <w:p w14:paraId="64BB891B" w14:textId="77777777" w:rsidR="00404EF1" w:rsidRPr="00D147C5" w:rsidRDefault="00404EF1" w:rsidP="00404EF1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pro – proti – zdržel se</w:t>
      </w:r>
    </w:p>
    <w:p w14:paraId="0987CCF8" w14:textId="77777777" w:rsidR="00404EF1" w:rsidRPr="00D147C5" w:rsidRDefault="00404EF1" w:rsidP="00404EF1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>10</w:t>
      </w:r>
      <w:r w:rsidRPr="00D147C5">
        <w:rPr>
          <w:rFonts w:ascii="Arial" w:hAnsi="Arial" w:cs="Arial"/>
          <w:i/>
          <w:sz w:val="22"/>
          <w:szCs w:val="22"/>
        </w:rPr>
        <w:t xml:space="preserve"> – 0 – </w:t>
      </w:r>
      <w:r>
        <w:rPr>
          <w:rFonts w:ascii="Arial" w:hAnsi="Arial" w:cs="Arial"/>
          <w:i/>
          <w:sz w:val="22"/>
          <w:szCs w:val="22"/>
        </w:rPr>
        <w:t>0</w:t>
      </w:r>
    </w:p>
    <w:p w14:paraId="587EBDB5" w14:textId="14BE92F4" w:rsidR="00404EF1" w:rsidRDefault="00404EF1" w:rsidP="00404EF1">
      <w:pPr>
        <w:jc w:val="both"/>
        <w:rPr>
          <w:rFonts w:ascii="Arial" w:hAnsi="Arial" w:cs="Arial"/>
          <w:i/>
          <w:sz w:val="22"/>
          <w:szCs w:val="22"/>
        </w:rPr>
      </w:pPr>
      <w:r w:rsidRPr="00D147C5">
        <w:rPr>
          <w:rFonts w:ascii="Arial" w:hAnsi="Arial" w:cs="Arial"/>
          <w:i/>
          <w:sz w:val="22"/>
          <w:szCs w:val="22"/>
        </w:rPr>
        <w:t>Komise vyslovila souhlas s</w:t>
      </w:r>
      <w:r>
        <w:rPr>
          <w:rFonts w:ascii="Arial" w:hAnsi="Arial" w:cs="Arial"/>
          <w:i/>
          <w:sz w:val="22"/>
          <w:szCs w:val="22"/>
        </w:rPr>
        <w:t> výše uvedenými body v části mezinárodní spolupráce</w:t>
      </w:r>
      <w:r w:rsidRPr="00D147C5">
        <w:rPr>
          <w:rFonts w:ascii="Arial" w:hAnsi="Arial" w:cs="Arial"/>
          <w:i/>
          <w:sz w:val="22"/>
          <w:szCs w:val="22"/>
        </w:rPr>
        <w:t>.</w:t>
      </w:r>
    </w:p>
    <w:p w14:paraId="78175932" w14:textId="32C5C5E1" w:rsidR="00404EF1" w:rsidRDefault="00404EF1" w:rsidP="00404EF1">
      <w:pPr>
        <w:jc w:val="both"/>
        <w:rPr>
          <w:rFonts w:ascii="Arial" w:hAnsi="Arial" w:cs="Arial"/>
          <w:i/>
          <w:sz w:val="22"/>
          <w:szCs w:val="22"/>
        </w:rPr>
      </w:pPr>
    </w:p>
    <w:p w14:paraId="6845262C" w14:textId="77777777" w:rsidR="00404EF1" w:rsidRDefault="00404EF1" w:rsidP="00404EF1">
      <w:pPr>
        <w:jc w:val="both"/>
        <w:rPr>
          <w:rFonts w:ascii="Arial" w:hAnsi="Arial" w:cs="Arial"/>
          <w:i/>
          <w:sz w:val="22"/>
          <w:szCs w:val="22"/>
        </w:rPr>
      </w:pPr>
    </w:p>
    <w:p w14:paraId="6182FC20" w14:textId="0746E6F8" w:rsidR="003113D8" w:rsidRPr="00FC40C8" w:rsidRDefault="00C63102" w:rsidP="009A0313">
      <w:pPr>
        <w:pStyle w:val="Odstavecseseznamem"/>
        <w:numPr>
          <w:ilvl w:val="0"/>
          <w:numId w:val="3"/>
        </w:numPr>
        <w:jc w:val="both"/>
        <w:rPr>
          <w:rFonts w:ascii="Arial" w:hAnsi="Arial" w:cs="Arial"/>
          <w:b/>
          <w:sz w:val="22"/>
          <w:szCs w:val="22"/>
        </w:rPr>
      </w:pPr>
      <w:r w:rsidRPr="00FC40C8">
        <w:rPr>
          <w:rFonts w:ascii="Arial" w:hAnsi="Arial" w:cs="Arial"/>
          <w:b/>
          <w:sz w:val="22"/>
          <w:szCs w:val="22"/>
        </w:rPr>
        <w:t>Mezioborová spolupráce</w:t>
      </w:r>
      <w:r w:rsidR="00FC40C8" w:rsidRPr="00FC40C8">
        <w:rPr>
          <w:rFonts w:ascii="Arial" w:hAnsi="Arial" w:cs="Arial"/>
          <w:b/>
          <w:sz w:val="22"/>
          <w:szCs w:val="22"/>
        </w:rPr>
        <w:t xml:space="preserve"> – doporučení Komise</w:t>
      </w:r>
    </w:p>
    <w:p w14:paraId="7C74316A" w14:textId="286F0F81" w:rsidR="00C63102" w:rsidRPr="00FC40C8" w:rsidRDefault="00C63102" w:rsidP="00C6310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FC40C8">
        <w:rPr>
          <w:rFonts w:ascii="Arial" w:hAnsi="Arial" w:cs="Arial"/>
          <w:bCs/>
          <w:sz w:val="22"/>
          <w:szCs w:val="22"/>
        </w:rPr>
        <w:t>Multidisciplinarita v rámci koordinace péče o klienty</w:t>
      </w:r>
    </w:p>
    <w:p w14:paraId="47B2812F" w14:textId="6B5BC423" w:rsidR="00C63102" w:rsidRPr="00FC40C8" w:rsidRDefault="00C63102" w:rsidP="00C6310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FC40C8">
        <w:rPr>
          <w:rFonts w:ascii="Arial" w:hAnsi="Arial" w:cs="Arial"/>
          <w:bCs/>
          <w:sz w:val="22"/>
          <w:szCs w:val="22"/>
        </w:rPr>
        <w:t>Spolupráce v komunitě</w:t>
      </w:r>
    </w:p>
    <w:p w14:paraId="478A97F2" w14:textId="62DDDB51" w:rsidR="00C63102" w:rsidRPr="00FC40C8" w:rsidRDefault="00FC40C8" w:rsidP="00C63102">
      <w:pPr>
        <w:pStyle w:val="Odstavecseseznamem"/>
        <w:numPr>
          <w:ilvl w:val="0"/>
          <w:numId w:val="9"/>
        </w:numPr>
        <w:jc w:val="both"/>
        <w:rPr>
          <w:rFonts w:ascii="Arial" w:hAnsi="Arial" w:cs="Arial"/>
          <w:bCs/>
          <w:sz w:val="22"/>
          <w:szCs w:val="22"/>
        </w:rPr>
      </w:pPr>
      <w:r w:rsidRPr="00FC40C8">
        <w:rPr>
          <w:rFonts w:ascii="Arial" w:hAnsi="Arial" w:cs="Arial"/>
          <w:bCs/>
          <w:sz w:val="22"/>
          <w:szCs w:val="22"/>
        </w:rPr>
        <w:t>Koordinace a s</w:t>
      </w:r>
      <w:r w:rsidR="00C63102" w:rsidRPr="00FC40C8">
        <w:rPr>
          <w:rFonts w:ascii="Arial" w:hAnsi="Arial" w:cs="Arial"/>
          <w:bCs/>
          <w:sz w:val="22"/>
          <w:szCs w:val="22"/>
        </w:rPr>
        <w:t xml:space="preserve">dílení </w:t>
      </w:r>
      <w:r w:rsidRPr="00FC40C8">
        <w:rPr>
          <w:rFonts w:ascii="Arial" w:hAnsi="Arial" w:cs="Arial"/>
          <w:bCs/>
          <w:sz w:val="22"/>
          <w:szCs w:val="22"/>
        </w:rPr>
        <w:t>připravovaných sektorových opatření</w:t>
      </w:r>
    </w:p>
    <w:p w14:paraId="28D39C63" w14:textId="59235CED" w:rsidR="00C63102" w:rsidRPr="00FC40C8" w:rsidRDefault="00C63102" w:rsidP="00C2086F">
      <w:pPr>
        <w:jc w:val="both"/>
        <w:rPr>
          <w:rFonts w:ascii="Arial" w:hAnsi="Arial" w:cs="Arial"/>
          <w:b/>
          <w:sz w:val="22"/>
          <w:szCs w:val="22"/>
        </w:rPr>
      </w:pPr>
    </w:p>
    <w:p w14:paraId="2A45CB40" w14:textId="43526097" w:rsidR="00C63102" w:rsidRPr="00FC40C8" w:rsidRDefault="00C63102" w:rsidP="00C63102">
      <w:pPr>
        <w:jc w:val="both"/>
        <w:rPr>
          <w:rFonts w:ascii="Arial" w:hAnsi="Arial" w:cs="Arial"/>
          <w:sz w:val="22"/>
          <w:szCs w:val="22"/>
        </w:rPr>
      </w:pPr>
      <w:r w:rsidRPr="00FC40C8">
        <w:rPr>
          <w:rFonts w:ascii="Arial" w:hAnsi="Arial" w:cs="Arial"/>
          <w:i/>
          <w:sz w:val="22"/>
          <w:szCs w:val="22"/>
        </w:rPr>
        <w:t>Hlasování v 14.49</w:t>
      </w:r>
    </w:p>
    <w:p w14:paraId="529326CC" w14:textId="42652D1C" w:rsidR="00C63102" w:rsidRPr="00FC40C8" w:rsidRDefault="00C63102" w:rsidP="00C63102">
      <w:pPr>
        <w:jc w:val="both"/>
        <w:rPr>
          <w:rFonts w:ascii="Arial" w:hAnsi="Arial" w:cs="Arial"/>
          <w:i/>
          <w:sz w:val="22"/>
          <w:szCs w:val="22"/>
        </w:rPr>
      </w:pPr>
      <w:r w:rsidRPr="00FC40C8">
        <w:rPr>
          <w:rFonts w:ascii="Arial" w:hAnsi="Arial" w:cs="Arial"/>
          <w:i/>
          <w:sz w:val="22"/>
          <w:szCs w:val="22"/>
        </w:rPr>
        <w:t>pro – proti – zdržel se</w:t>
      </w:r>
    </w:p>
    <w:p w14:paraId="72444410" w14:textId="09955EDE" w:rsidR="00C63102" w:rsidRPr="00FC40C8" w:rsidRDefault="00C63102" w:rsidP="00C63102">
      <w:pPr>
        <w:jc w:val="both"/>
        <w:rPr>
          <w:rFonts w:ascii="Arial" w:hAnsi="Arial" w:cs="Arial"/>
          <w:i/>
          <w:sz w:val="22"/>
          <w:szCs w:val="22"/>
        </w:rPr>
      </w:pPr>
      <w:r w:rsidRPr="00FC40C8">
        <w:rPr>
          <w:rFonts w:ascii="Arial" w:hAnsi="Arial" w:cs="Arial"/>
          <w:i/>
          <w:sz w:val="22"/>
          <w:szCs w:val="22"/>
        </w:rPr>
        <w:t>9 – 0 – 1</w:t>
      </w:r>
    </w:p>
    <w:p w14:paraId="3FF3FF7E" w14:textId="739EC42E" w:rsidR="00C63102" w:rsidRDefault="00C63102" w:rsidP="00C63102">
      <w:pPr>
        <w:jc w:val="both"/>
        <w:rPr>
          <w:rFonts w:ascii="Arial" w:hAnsi="Arial" w:cs="Arial"/>
          <w:i/>
          <w:sz w:val="22"/>
          <w:szCs w:val="22"/>
        </w:rPr>
      </w:pPr>
      <w:r w:rsidRPr="00FC40C8">
        <w:rPr>
          <w:rFonts w:ascii="Arial" w:hAnsi="Arial" w:cs="Arial"/>
          <w:i/>
          <w:sz w:val="22"/>
          <w:szCs w:val="22"/>
        </w:rPr>
        <w:t>Komise vyslovila souhlas s výše uvedenými body v části mezioborová spolupráce.</w:t>
      </w:r>
    </w:p>
    <w:p w14:paraId="2CD917A4" w14:textId="1F6CBD08" w:rsidR="00405D5D" w:rsidRDefault="00405D5D" w:rsidP="00C63102">
      <w:pPr>
        <w:jc w:val="both"/>
        <w:rPr>
          <w:rFonts w:ascii="Arial" w:hAnsi="Arial" w:cs="Arial"/>
          <w:i/>
          <w:sz w:val="22"/>
          <w:szCs w:val="22"/>
        </w:rPr>
      </w:pPr>
    </w:p>
    <w:p w14:paraId="19E47633" w14:textId="6C9741EA" w:rsidR="009A0313" w:rsidRDefault="009A0313" w:rsidP="00C63102">
      <w:pPr>
        <w:jc w:val="both"/>
        <w:rPr>
          <w:rFonts w:ascii="Arial" w:hAnsi="Arial" w:cs="Arial"/>
          <w:i/>
          <w:sz w:val="22"/>
          <w:szCs w:val="22"/>
        </w:rPr>
      </w:pPr>
    </w:p>
    <w:p w14:paraId="2EC21EDF" w14:textId="2DA2AB08" w:rsidR="00405D5D" w:rsidRPr="000278D0" w:rsidRDefault="000278D0" w:rsidP="00C63102">
      <w:pPr>
        <w:jc w:val="both"/>
        <w:rPr>
          <w:rFonts w:ascii="Arial" w:hAnsi="Arial" w:cs="Arial"/>
          <w:iCs/>
          <w:sz w:val="22"/>
          <w:szCs w:val="22"/>
        </w:rPr>
      </w:pPr>
      <w:r>
        <w:rPr>
          <w:rFonts w:ascii="Arial" w:hAnsi="Arial" w:cs="Arial"/>
          <w:iCs/>
          <w:sz w:val="22"/>
          <w:szCs w:val="22"/>
        </w:rPr>
        <w:t>Komise se dále shodla, že specifickou částí strategie bude také realizace destigmatizačních aktivit.</w:t>
      </w:r>
    </w:p>
    <w:p w14:paraId="1FD4A57F" w14:textId="3C1B2820" w:rsidR="006B265B" w:rsidRPr="00F00D66" w:rsidRDefault="006B265B" w:rsidP="00F43F09">
      <w:pPr>
        <w:pStyle w:val="Odstavecseseznamem"/>
        <w:numPr>
          <w:ilvl w:val="0"/>
          <w:numId w:val="2"/>
        </w:numPr>
        <w:autoSpaceDE w:val="0"/>
        <w:autoSpaceDN w:val="0"/>
        <w:adjustRightInd w:val="0"/>
        <w:spacing w:after="120"/>
        <w:ind w:left="425" w:hanging="425"/>
        <w:contextualSpacing w:val="0"/>
        <w:jc w:val="both"/>
        <w:rPr>
          <w:rFonts w:ascii="Arial" w:hAnsi="Arial" w:cs="Arial"/>
          <w:b/>
          <w:sz w:val="22"/>
          <w:szCs w:val="22"/>
        </w:rPr>
      </w:pPr>
      <w:r w:rsidRPr="00F00D66">
        <w:rPr>
          <w:rFonts w:ascii="Arial" w:hAnsi="Arial" w:cs="Arial"/>
          <w:b/>
          <w:sz w:val="22"/>
          <w:szCs w:val="22"/>
        </w:rPr>
        <w:lastRenderedPageBreak/>
        <w:t>Různé</w:t>
      </w:r>
    </w:p>
    <w:p w14:paraId="3557F14A" w14:textId="10B3CF25" w:rsidR="009369F3" w:rsidRDefault="000278D0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0278D0">
        <w:rPr>
          <w:rFonts w:ascii="Arial" w:hAnsi="Arial" w:cs="Arial"/>
          <w:bCs/>
          <w:sz w:val="22"/>
          <w:szCs w:val="22"/>
        </w:rPr>
        <w:t>Daniel Dárek krátce informoval členy Komise o schválení materiálů Optimální síť adiktologických služeb (schváleno usnesením ZHMP č. 38/126 ze dne 16.6.2022) a Místa místní pomoci (schváleno usnesením RHMP č. 1669 ze dne 27.6.2022). Oba dostupné materiály budou zveřejněny rovněž na stránkách MHMP v sekci Protidrogová prevence.</w:t>
      </w:r>
    </w:p>
    <w:p w14:paraId="5D1E68C7" w14:textId="77777777" w:rsidR="000278D0" w:rsidRDefault="000278D0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0B0E5667" w14:textId="61A27DD2" w:rsidR="00707127" w:rsidRPr="00601741" w:rsidRDefault="00707127" w:rsidP="00707127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Ing. Monika Puchelová, krajská</w:t>
      </w:r>
      <w:r w:rsidR="007667B9">
        <w:rPr>
          <w:rFonts w:ascii="Arial" w:hAnsi="Arial" w:cs="Arial"/>
          <w:bCs/>
          <w:sz w:val="22"/>
          <w:szCs w:val="22"/>
        </w:rPr>
        <w:t xml:space="preserve"> školská</w:t>
      </w:r>
      <w:r>
        <w:rPr>
          <w:rFonts w:ascii="Arial" w:hAnsi="Arial" w:cs="Arial"/>
          <w:bCs/>
          <w:sz w:val="22"/>
          <w:szCs w:val="22"/>
        </w:rPr>
        <w:t xml:space="preserve"> koordinátorka primární prevence informovala členy komise o </w:t>
      </w:r>
      <w:r w:rsidR="007667B9">
        <w:rPr>
          <w:rFonts w:ascii="Arial" w:hAnsi="Arial" w:cs="Arial"/>
          <w:bCs/>
          <w:sz w:val="22"/>
          <w:szCs w:val="22"/>
        </w:rPr>
        <w:t>dokončované</w:t>
      </w:r>
      <w:r>
        <w:rPr>
          <w:rFonts w:ascii="Arial" w:hAnsi="Arial" w:cs="Arial"/>
          <w:bCs/>
          <w:sz w:val="22"/>
          <w:szCs w:val="22"/>
        </w:rPr>
        <w:t xml:space="preserve"> Koncepci primární prevence rizikového chování dětí a mládeže na území hl. m. Prahy na období </w:t>
      </w:r>
      <w:r w:rsidR="00FC60D8">
        <w:rPr>
          <w:rFonts w:ascii="Arial" w:hAnsi="Arial" w:cs="Arial"/>
          <w:bCs/>
          <w:sz w:val="22"/>
          <w:szCs w:val="22"/>
        </w:rPr>
        <w:t>2022–2027</w:t>
      </w:r>
      <w:r w:rsidR="007667B9">
        <w:rPr>
          <w:rFonts w:ascii="Arial" w:hAnsi="Arial" w:cs="Arial"/>
          <w:bCs/>
          <w:sz w:val="22"/>
          <w:szCs w:val="22"/>
        </w:rPr>
        <w:t xml:space="preserve"> a Akčním plánu pro období </w:t>
      </w:r>
      <w:r w:rsidR="00FC60D8">
        <w:rPr>
          <w:rFonts w:ascii="Arial" w:hAnsi="Arial" w:cs="Arial"/>
          <w:bCs/>
          <w:sz w:val="22"/>
          <w:szCs w:val="22"/>
        </w:rPr>
        <w:t>2022–2025</w:t>
      </w:r>
      <w:r>
        <w:rPr>
          <w:rFonts w:ascii="Arial" w:hAnsi="Arial" w:cs="Arial"/>
          <w:bCs/>
          <w:sz w:val="22"/>
          <w:szCs w:val="22"/>
        </w:rPr>
        <w:t xml:space="preserve">. Na </w:t>
      </w:r>
      <w:r w:rsidR="007667B9">
        <w:rPr>
          <w:rFonts w:ascii="Arial" w:hAnsi="Arial" w:cs="Arial"/>
          <w:bCs/>
          <w:sz w:val="22"/>
          <w:szCs w:val="22"/>
        </w:rPr>
        <w:t xml:space="preserve">obou materiálech </w:t>
      </w:r>
      <w:r w:rsidR="0077467A">
        <w:rPr>
          <w:rFonts w:ascii="Arial" w:hAnsi="Arial" w:cs="Arial"/>
          <w:bCs/>
          <w:sz w:val="22"/>
          <w:szCs w:val="22"/>
        </w:rPr>
        <w:t xml:space="preserve">se kromě </w:t>
      </w:r>
      <w:r w:rsidR="007667B9">
        <w:rPr>
          <w:rFonts w:ascii="Arial" w:hAnsi="Arial" w:cs="Arial"/>
          <w:bCs/>
          <w:sz w:val="22"/>
          <w:szCs w:val="22"/>
        </w:rPr>
        <w:t xml:space="preserve">krajské školské koordinátorky </w:t>
      </w:r>
      <w:r w:rsidR="0077467A">
        <w:rPr>
          <w:rFonts w:ascii="Arial" w:hAnsi="Arial" w:cs="Arial"/>
          <w:bCs/>
          <w:sz w:val="22"/>
          <w:szCs w:val="22"/>
        </w:rPr>
        <w:t xml:space="preserve">podíleli </w:t>
      </w:r>
      <w:r w:rsidR="007667B9">
        <w:rPr>
          <w:rFonts w:ascii="Arial" w:hAnsi="Arial" w:cs="Arial"/>
          <w:bCs/>
          <w:sz w:val="22"/>
          <w:szCs w:val="22"/>
        </w:rPr>
        <w:t xml:space="preserve">odborníci z Centra sociálních služeb Praha – Pražského centra primární prevence, </w:t>
      </w:r>
      <w:r>
        <w:rPr>
          <w:rFonts w:ascii="Arial" w:hAnsi="Arial" w:cs="Arial"/>
          <w:bCs/>
          <w:sz w:val="22"/>
          <w:szCs w:val="22"/>
        </w:rPr>
        <w:t>zástupci sekce primární prevence spadající pod protidrogovou komisi (</w:t>
      </w:r>
      <w:r w:rsidR="0077467A">
        <w:rPr>
          <w:rFonts w:ascii="Arial" w:hAnsi="Arial" w:cs="Arial"/>
          <w:bCs/>
          <w:sz w:val="22"/>
          <w:szCs w:val="22"/>
        </w:rPr>
        <w:t xml:space="preserve">sekci </w:t>
      </w:r>
      <w:r>
        <w:rPr>
          <w:rFonts w:ascii="Arial" w:hAnsi="Arial" w:cs="Arial"/>
          <w:bCs/>
          <w:sz w:val="22"/>
          <w:szCs w:val="22"/>
        </w:rPr>
        <w:t>vede Mgr. Jana Havlíková)</w:t>
      </w:r>
      <w:r w:rsidR="007667B9">
        <w:rPr>
          <w:rFonts w:ascii="Arial" w:hAnsi="Arial" w:cs="Arial"/>
          <w:bCs/>
          <w:sz w:val="22"/>
          <w:szCs w:val="22"/>
        </w:rPr>
        <w:t xml:space="preserve"> a</w:t>
      </w:r>
      <w:r w:rsidR="0077467A">
        <w:rPr>
          <w:rFonts w:ascii="Arial" w:hAnsi="Arial" w:cs="Arial"/>
          <w:bCs/>
          <w:sz w:val="22"/>
          <w:szCs w:val="22"/>
        </w:rPr>
        <w:t xml:space="preserve"> ve spolupráci s metodiky prevence z pedagogicko-psychologických poraden jsou do ní zapracovány potřeby škol a poraden</w:t>
      </w:r>
      <w:r>
        <w:rPr>
          <w:rFonts w:ascii="Arial" w:hAnsi="Arial" w:cs="Arial"/>
          <w:bCs/>
          <w:sz w:val="22"/>
          <w:szCs w:val="22"/>
        </w:rPr>
        <w:t xml:space="preserve">. Koncepce </w:t>
      </w:r>
      <w:r w:rsidR="00601741">
        <w:rPr>
          <w:rFonts w:ascii="Arial" w:hAnsi="Arial" w:cs="Arial"/>
          <w:bCs/>
          <w:sz w:val="22"/>
          <w:szCs w:val="22"/>
        </w:rPr>
        <w:t xml:space="preserve">primární prevence rizikového chování dětí a mládeže na území hl. m. Prahy </w:t>
      </w:r>
      <w:r>
        <w:rPr>
          <w:rFonts w:ascii="Arial" w:hAnsi="Arial" w:cs="Arial"/>
          <w:bCs/>
          <w:sz w:val="22"/>
          <w:szCs w:val="22"/>
        </w:rPr>
        <w:t xml:space="preserve">bude zaslána k připomínkám členům komise v nejbližší době a proces schvalování bude obdobný jako u </w:t>
      </w:r>
      <w:r w:rsidRPr="00601741">
        <w:rPr>
          <w:rFonts w:ascii="Arial" w:hAnsi="Arial" w:cs="Arial"/>
          <w:sz w:val="22"/>
          <w:szCs w:val="22"/>
        </w:rPr>
        <w:t>Strategie hl. m. Prahy pro oblast závislostního chování na období 2022-2027.</w:t>
      </w:r>
    </w:p>
    <w:p w14:paraId="1F17CC82" w14:textId="40156278" w:rsidR="009369F3" w:rsidRDefault="009369F3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7AF1BB9A" w14:textId="71A1B52C" w:rsidR="009369F3" w:rsidRDefault="00731F9F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Mgr. Vojtěch Janouškovec, DiS. informoval o aktuálním dění na Praze 5 – kontaktní centrum organizace Progressive aktuálně řeší s radnicí MČ P5 další postup </w:t>
      </w:r>
      <w:r w:rsidR="000278D0">
        <w:rPr>
          <w:rFonts w:ascii="Arial" w:hAnsi="Arial" w:cs="Arial"/>
          <w:bCs/>
          <w:sz w:val="22"/>
          <w:szCs w:val="22"/>
        </w:rPr>
        <w:t xml:space="preserve">ve věci </w:t>
      </w:r>
      <w:r>
        <w:rPr>
          <w:rFonts w:ascii="Arial" w:hAnsi="Arial" w:cs="Arial"/>
          <w:bCs/>
          <w:sz w:val="22"/>
          <w:szCs w:val="22"/>
        </w:rPr>
        <w:t xml:space="preserve">kontaktního centra. Další jednání </w:t>
      </w:r>
      <w:r w:rsidR="000278D0">
        <w:rPr>
          <w:rFonts w:ascii="Arial" w:hAnsi="Arial" w:cs="Arial"/>
          <w:bCs/>
          <w:sz w:val="22"/>
          <w:szCs w:val="22"/>
        </w:rPr>
        <w:t xml:space="preserve">s MČ P5 </w:t>
      </w:r>
      <w:r>
        <w:rPr>
          <w:rFonts w:ascii="Arial" w:hAnsi="Arial" w:cs="Arial"/>
          <w:bCs/>
          <w:sz w:val="22"/>
          <w:szCs w:val="22"/>
        </w:rPr>
        <w:t xml:space="preserve">proběhne 30.6.2022, </w:t>
      </w:r>
      <w:r w:rsidR="000278D0">
        <w:rPr>
          <w:rFonts w:ascii="Arial" w:hAnsi="Arial" w:cs="Arial"/>
          <w:bCs/>
          <w:sz w:val="22"/>
          <w:szCs w:val="22"/>
        </w:rPr>
        <w:t>jednou ze zvažovaných variant je</w:t>
      </w:r>
      <w:r>
        <w:rPr>
          <w:rFonts w:ascii="Arial" w:hAnsi="Arial" w:cs="Arial"/>
          <w:bCs/>
          <w:sz w:val="22"/>
          <w:szCs w:val="22"/>
        </w:rPr>
        <w:t xml:space="preserve"> ukončení nájemní smlouvy ze strany radnice. Více informací bude známo po jednání.</w:t>
      </w:r>
    </w:p>
    <w:p w14:paraId="63B056DD" w14:textId="77777777" w:rsidR="000278D0" w:rsidRDefault="000278D0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</w:p>
    <w:p w14:paraId="42B1AF72" w14:textId="41EA4E4B" w:rsidR="00A70593" w:rsidRPr="0086786E" w:rsidRDefault="00A70593" w:rsidP="00C2086F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2"/>
          <w:szCs w:val="22"/>
        </w:rPr>
      </w:pPr>
      <w:r w:rsidRPr="00FA6D7F">
        <w:rPr>
          <w:rFonts w:ascii="Arial" w:hAnsi="Arial" w:cs="Arial"/>
          <w:bCs/>
          <w:sz w:val="22"/>
          <w:szCs w:val="22"/>
        </w:rPr>
        <w:t>Nikdo z přítomných neměl další náměty či připomínky. V</w:t>
      </w:r>
      <w:r w:rsidR="004655AA" w:rsidRPr="00FA6D7F">
        <w:rPr>
          <w:rFonts w:ascii="Arial" w:hAnsi="Arial" w:cs="Arial"/>
          <w:bCs/>
          <w:sz w:val="22"/>
          <w:szCs w:val="22"/>
        </w:rPr>
        <w:t> 15:0</w:t>
      </w:r>
      <w:r w:rsidR="00FA6D7F" w:rsidRPr="00FA6D7F">
        <w:rPr>
          <w:rFonts w:ascii="Arial" w:hAnsi="Arial" w:cs="Arial"/>
          <w:bCs/>
          <w:sz w:val="22"/>
          <w:szCs w:val="22"/>
        </w:rPr>
        <w:t>5</w:t>
      </w:r>
      <w:r w:rsidRPr="00FA6D7F">
        <w:rPr>
          <w:rFonts w:ascii="Arial" w:hAnsi="Arial" w:cs="Arial"/>
          <w:bCs/>
          <w:sz w:val="22"/>
          <w:szCs w:val="22"/>
        </w:rPr>
        <w:t xml:space="preserve"> bylo jednání Komise ukončeno. Příští jednání Komise proběhne </w:t>
      </w:r>
      <w:r w:rsidR="00FA6D7F" w:rsidRPr="00FA6D7F">
        <w:rPr>
          <w:rFonts w:ascii="Arial" w:hAnsi="Arial" w:cs="Arial"/>
          <w:bCs/>
          <w:sz w:val="22"/>
          <w:szCs w:val="22"/>
        </w:rPr>
        <w:t>v září</w:t>
      </w:r>
      <w:r w:rsidR="0086786E" w:rsidRPr="00FA6D7F">
        <w:rPr>
          <w:rFonts w:ascii="Arial" w:hAnsi="Arial" w:cs="Arial"/>
          <w:bCs/>
          <w:sz w:val="22"/>
          <w:szCs w:val="22"/>
        </w:rPr>
        <w:t xml:space="preserve"> </w:t>
      </w:r>
      <w:r w:rsidRPr="00FA6D7F">
        <w:rPr>
          <w:rFonts w:ascii="Arial" w:hAnsi="Arial" w:cs="Arial"/>
          <w:bCs/>
          <w:sz w:val="22"/>
          <w:szCs w:val="22"/>
        </w:rPr>
        <w:t>v prostorách Nové radnice, Mariánské nám. 2,</w:t>
      </w:r>
      <w:r w:rsidR="00FA6D7F" w:rsidRPr="00FA6D7F">
        <w:rPr>
          <w:rFonts w:ascii="Arial" w:hAnsi="Arial" w:cs="Arial"/>
          <w:bCs/>
          <w:sz w:val="22"/>
          <w:szCs w:val="22"/>
        </w:rPr>
        <w:t xml:space="preserve"> termín bude upřesněn v průběhu léta</w:t>
      </w:r>
      <w:r w:rsidRPr="00FA6D7F">
        <w:rPr>
          <w:rFonts w:ascii="Arial" w:hAnsi="Arial" w:cs="Arial"/>
          <w:bCs/>
          <w:sz w:val="22"/>
          <w:szCs w:val="22"/>
        </w:rPr>
        <w:t>.</w:t>
      </w:r>
      <w:r w:rsidRPr="0086786E">
        <w:rPr>
          <w:rFonts w:ascii="Arial" w:hAnsi="Arial" w:cs="Arial"/>
          <w:bCs/>
          <w:sz w:val="22"/>
          <w:szCs w:val="22"/>
        </w:rPr>
        <w:t xml:space="preserve"> </w:t>
      </w:r>
    </w:p>
    <w:p w14:paraId="466B1C81" w14:textId="4C2D48F2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</w:p>
    <w:p w14:paraId="7F3AB402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……………………………………</w:t>
      </w:r>
    </w:p>
    <w:p w14:paraId="0A189C8D" w14:textId="77777777" w:rsidR="00C863EC" w:rsidRPr="00C2086F" w:rsidRDefault="00C863EC" w:rsidP="00C2086F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Mgr. Milena Johnová</w:t>
      </w:r>
    </w:p>
    <w:p w14:paraId="221AFBF2" w14:textId="61FD43A2" w:rsidR="005301D2" w:rsidRDefault="00C863EC" w:rsidP="00D66660">
      <w:pPr>
        <w:jc w:val="center"/>
        <w:rPr>
          <w:rFonts w:ascii="Arial" w:hAnsi="Arial" w:cs="Arial"/>
          <w:sz w:val="22"/>
          <w:szCs w:val="22"/>
        </w:rPr>
      </w:pPr>
      <w:r w:rsidRPr="00C2086F">
        <w:rPr>
          <w:rFonts w:ascii="Arial" w:hAnsi="Arial" w:cs="Arial"/>
          <w:sz w:val="22"/>
          <w:szCs w:val="22"/>
        </w:rPr>
        <w:t>předsedkyně komise</w:t>
      </w:r>
    </w:p>
    <w:p w14:paraId="6541AB0F" w14:textId="77777777" w:rsidR="00BE7391" w:rsidRPr="00C2086F" w:rsidRDefault="00BE7391" w:rsidP="00D70ECB">
      <w:pPr>
        <w:rPr>
          <w:rFonts w:ascii="Arial" w:hAnsi="Arial" w:cs="Arial"/>
          <w:sz w:val="22"/>
          <w:szCs w:val="22"/>
        </w:rPr>
      </w:pPr>
    </w:p>
    <w:sectPr w:rsidR="00BE7391" w:rsidRPr="00C2086F" w:rsidSect="00A87D39">
      <w:footerReference w:type="default" r:id="rId8"/>
      <w:headerReference w:type="first" r:id="rId9"/>
      <w:footerReference w:type="first" r:id="rId10"/>
      <w:pgSz w:w="11906" w:h="16838"/>
      <w:pgMar w:top="2268" w:right="1133" w:bottom="680" w:left="2381" w:header="708" w:footer="10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665447" w14:textId="77777777" w:rsidR="005725DB" w:rsidRDefault="005725DB" w:rsidP="005B6C13">
      <w:r>
        <w:separator/>
      </w:r>
    </w:p>
  </w:endnote>
  <w:endnote w:type="continuationSeparator" w:id="0">
    <w:p w14:paraId="39AC6E2B" w14:textId="77777777" w:rsidR="005725DB" w:rsidRDefault="005725DB" w:rsidP="005B6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2364554"/>
      <w:docPartObj>
        <w:docPartGallery w:val="Page Numbers (Bottom of Page)"/>
        <w:docPartUnique/>
      </w:docPartObj>
    </w:sdtPr>
    <w:sdtEndPr/>
    <w:sdtContent>
      <w:p w14:paraId="1CA09610" w14:textId="77777777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2</w:t>
        </w:r>
        <w:r>
          <w:fldChar w:fldCharType="end"/>
        </w:r>
      </w:p>
    </w:sdtContent>
  </w:sdt>
  <w:p w14:paraId="57A99830" w14:textId="77777777" w:rsidR="001547E4" w:rsidRDefault="001547E4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66748122"/>
      <w:docPartObj>
        <w:docPartGallery w:val="Page Numbers (Bottom of Page)"/>
        <w:docPartUnique/>
      </w:docPartObj>
    </w:sdtPr>
    <w:sdtEndPr/>
    <w:sdtContent>
      <w:p w14:paraId="363A44A4" w14:textId="5A24740D" w:rsidR="001547E4" w:rsidRDefault="001547E4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64200">
          <w:rPr>
            <w:noProof/>
          </w:rPr>
          <w:t>1</w:t>
        </w:r>
        <w:r>
          <w:fldChar w:fldCharType="end"/>
        </w:r>
      </w:p>
    </w:sdtContent>
  </w:sdt>
  <w:p w14:paraId="5035BB38" w14:textId="3B1F2E26" w:rsidR="001547E4" w:rsidRPr="005B6C13" w:rsidRDefault="001547E4" w:rsidP="005B6C13">
    <w:pPr>
      <w:pStyle w:val="Zpat"/>
      <w:rPr>
        <w:spacing w:val="2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4A5EE0" w14:textId="77777777" w:rsidR="005725DB" w:rsidRDefault="005725DB" w:rsidP="005B6C13">
      <w:r>
        <w:separator/>
      </w:r>
    </w:p>
  </w:footnote>
  <w:footnote w:type="continuationSeparator" w:id="0">
    <w:p w14:paraId="638DD982" w14:textId="77777777" w:rsidR="005725DB" w:rsidRDefault="005725DB" w:rsidP="005B6C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84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14"/>
      <w:gridCol w:w="6163"/>
      <w:gridCol w:w="2398"/>
    </w:tblGrid>
    <w:tr w:rsidR="001547E4" w14:paraId="5CB9F053" w14:textId="77777777" w:rsidTr="005B6C13">
      <w:tc>
        <w:tcPr>
          <w:tcW w:w="1814" w:type="dxa"/>
          <w:shd w:val="clear" w:color="auto" w:fill="auto"/>
        </w:tcPr>
        <w:p w14:paraId="5C30EEA9" w14:textId="77777777" w:rsidR="001547E4" w:rsidRDefault="001547E4">
          <w:pPr>
            <w:pStyle w:val="Zhlav"/>
          </w:pPr>
          <w:r>
            <w:rPr>
              <w:noProof/>
            </w:rPr>
            <w:drawing>
              <wp:inline distT="0" distB="0" distL="0" distR="0" wp14:anchorId="4641F5D7" wp14:editId="6B8104EE">
                <wp:extent cx="904875" cy="904875"/>
                <wp:effectExtent l="0" t="0" r="9525" b="9525"/>
                <wp:docPr id="3" name="obrázek 1" descr="\\smssrv\sablony\MHMP\imgZnak.bmp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smssrv\sablony\MHMP\imgZnak.bmp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48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163" w:type="dxa"/>
          <w:shd w:val="clear" w:color="auto" w:fill="auto"/>
        </w:tcPr>
        <w:p w14:paraId="5C40C27A" w14:textId="77777777" w:rsidR="001547E4" w:rsidRDefault="001547E4" w:rsidP="005B6C13">
          <w:pPr>
            <w:pStyle w:val="Zhlav"/>
            <w:spacing w:line="920" w:lineRule="exact"/>
            <w:rPr>
              <w:spacing w:val="20"/>
              <w:sz w:val="22"/>
            </w:rPr>
          </w:pPr>
          <w:r>
            <w:rPr>
              <w:spacing w:val="20"/>
              <w:sz w:val="22"/>
            </w:rPr>
            <w:t>HLAVNÍ MĚSTO PRAHA</w:t>
          </w:r>
        </w:p>
        <w:p w14:paraId="3B71B08A" w14:textId="77777777" w:rsidR="001547E4" w:rsidRPr="005B6C13" w:rsidRDefault="001547E4" w:rsidP="005B6C13">
          <w:pPr>
            <w:pStyle w:val="Zhlav"/>
            <w:spacing w:line="320" w:lineRule="exact"/>
            <w:rPr>
              <w:spacing w:val="20"/>
              <w:sz w:val="22"/>
            </w:rPr>
          </w:pPr>
        </w:p>
      </w:tc>
      <w:tc>
        <w:tcPr>
          <w:tcW w:w="2398" w:type="dxa"/>
          <w:shd w:val="clear" w:color="auto" w:fill="auto"/>
        </w:tcPr>
        <w:p w14:paraId="138E7F65" w14:textId="77777777" w:rsidR="001547E4" w:rsidRPr="005B6C13" w:rsidRDefault="001547E4">
          <w:pPr>
            <w:pStyle w:val="Zhlav"/>
            <w:rPr>
              <w:sz w:val="20"/>
            </w:rPr>
          </w:pPr>
          <w:r>
            <w:rPr>
              <w:b/>
              <w:sz w:val="36"/>
            </w:rPr>
            <w:t>Zápis z jednání</w:t>
          </w:r>
        </w:p>
      </w:tc>
    </w:tr>
  </w:tbl>
  <w:p w14:paraId="6445878D" w14:textId="77777777" w:rsidR="001547E4" w:rsidRDefault="001547E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5744C"/>
    <w:multiLevelType w:val="hybridMultilevel"/>
    <w:tmpl w:val="8EDC395E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827870"/>
    <w:multiLevelType w:val="hybridMultilevel"/>
    <w:tmpl w:val="5E262A8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07962"/>
    <w:multiLevelType w:val="hybridMultilevel"/>
    <w:tmpl w:val="F9F6091A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2923A1A"/>
    <w:multiLevelType w:val="hybridMultilevel"/>
    <w:tmpl w:val="936887A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23116E"/>
    <w:multiLevelType w:val="hybridMultilevel"/>
    <w:tmpl w:val="B570FA9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A22D4A"/>
    <w:multiLevelType w:val="hybridMultilevel"/>
    <w:tmpl w:val="C66237F6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D71A7F"/>
    <w:multiLevelType w:val="hybridMultilevel"/>
    <w:tmpl w:val="6DAE1B72"/>
    <w:lvl w:ilvl="0" w:tplc="756AE7AA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b/>
      </w:rPr>
    </w:lvl>
    <w:lvl w:ilvl="1" w:tplc="04050007">
      <w:start w:val="1"/>
      <w:numFmt w:val="bullet"/>
      <w:lvlText w:val="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16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7" w15:restartNumberingAfterBreak="0">
    <w:nsid w:val="43B07EBA"/>
    <w:multiLevelType w:val="hybridMultilevel"/>
    <w:tmpl w:val="FE06C0C0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FB15FE2"/>
    <w:multiLevelType w:val="hybridMultilevel"/>
    <w:tmpl w:val="5C884B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E805EC"/>
    <w:multiLevelType w:val="hybridMultilevel"/>
    <w:tmpl w:val="307EB0C0"/>
    <w:lvl w:ilvl="0" w:tplc="53A8C34C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D62565"/>
    <w:multiLevelType w:val="hybridMultilevel"/>
    <w:tmpl w:val="962A744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3A01D3"/>
    <w:multiLevelType w:val="hybridMultilevel"/>
    <w:tmpl w:val="6A3877A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11"/>
  </w:num>
  <w:num w:numId="8">
    <w:abstractNumId w:val="10"/>
  </w:num>
  <w:num w:numId="9">
    <w:abstractNumId w:val="1"/>
  </w:num>
  <w:num w:numId="10">
    <w:abstractNumId w:val="3"/>
  </w:num>
  <w:num w:numId="11">
    <w:abstractNumId w:val="7"/>
  </w:num>
  <w:num w:numId="12">
    <w:abstractNumId w:val="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6C13"/>
    <w:rsid w:val="00000452"/>
    <w:rsid w:val="00002695"/>
    <w:rsid w:val="000038E7"/>
    <w:rsid w:val="0000450F"/>
    <w:rsid w:val="000049AF"/>
    <w:rsid w:val="00005369"/>
    <w:rsid w:val="00005810"/>
    <w:rsid w:val="00010D4E"/>
    <w:rsid w:val="0001192E"/>
    <w:rsid w:val="000127B8"/>
    <w:rsid w:val="0001421F"/>
    <w:rsid w:val="0001651B"/>
    <w:rsid w:val="0001686B"/>
    <w:rsid w:val="000179F5"/>
    <w:rsid w:val="0002167C"/>
    <w:rsid w:val="00022B2A"/>
    <w:rsid w:val="0002346F"/>
    <w:rsid w:val="00024E56"/>
    <w:rsid w:val="0002599F"/>
    <w:rsid w:val="00026E67"/>
    <w:rsid w:val="0002730D"/>
    <w:rsid w:val="000278D0"/>
    <w:rsid w:val="00030001"/>
    <w:rsid w:val="00030CDE"/>
    <w:rsid w:val="00030ED4"/>
    <w:rsid w:val="00031322"/>
    <w:rsid w:val="000360A8"/>
    <w:rsid w:val="000367DC"/>
    <w:rsid w:val="00036DFD"/>
    <w:rsid w:val="00036F49"/>
    <w:rsid w:val="00041373"/>
    <w:rsid w:val="00041800"/>
    <w:rsid w:val="00041C0B"/>
    <w:rsid w:val="0004268C"/>
    <w:rsid w:val="00044C50"/>
    <w:rsid w:val="000453C4"/>
    <w:rsid w:val="00045BE1"/>
    <w:rsid w:val="00045C86"/>
    <w:rsid w:val="00046EE1"/>
    <w:rsid w:val="000507A8"/>
    <w:rsid w:val="00050BAE"/>
    <w:rsid w:val="00051B07"/>
    <w:rsid w:val="00053903"/>
    <w:rsid w:val="00053A53"/>
    <w:rsid w:val="00053CE4"/>
    <w:rsid w:val="00054456"/>
    <w:rsid w:val="000600FA"/>
    <w:rsid w:val="0006049A"/>
    <w:rsid w:val="000606EF"/>
    <w:rsid w:val="00060795"/>
    <w:rsid w:val="00060F50"/>
    <w:rsid w:val="00060FFC"/>
    <w:rsid w:val="000613AF"/>
    <w:rsid w:val="0006171D"/>
    <w:rsid w:val="0006199D"/>
    <w:rsid w:val="000634EE"/>
    <w:rsid w:val="00063C59"/>
    <w:rsid w:val="00063CB9"/>
    <w:rsid w:val="00065237"/>
    <w:rsid w:val="00065CCC"/>
    <w:rsid w:val="00070125"/>
    <w:rsid w:val="00071C1A"/>
    <w:rsid w:val="00071CCC"/>
    <w:rsid w:val="00071F59"/>
    <w:rsid w:val="000726E6"/>
    <w:rsid w:val="00073DFE"/>
    <w:rsid w:val="0007560F"/>
    <w:rsid w:val="00081D12"/>
    <w:rsid w:val="0008264C"/>
    <w:rsid w:val="00083E8B"/>
    <w:rsid w:val="0008547E"/>
    <w:rsid w:val="00085A0C"/>
    <w:rsid w:val="00086573"/>
    <w:rsid w:val="000865DD"/>
    <w:rsid w:val="00086626"/>
    <w:rsid w:val="000876C8"/>
    <w:rsid w:val="00090B7B"/>
    <w:rsid w:val="00090FA4"/>
    <w:rsid w:val="00091C4C"/>
    <w:rsid w:val="00092DB5"/>
    <w:rsid w:val="00093293"/>
    <w:rsid w:val="0009456B"/>
    <w:rsid w:val="00097D4F"/>
    <w:rsid w:val="000A08FB"/>
    <w:rsid w:val="000A0EAE"/>
    <w:rsid w:val="000A1EC2"/>
    <w:rsid w:val="000A224F"/>
    <w:rsid w:val="000A36BF"/>
    <w:rsid w:val="000A4CD2"/>
    <w:rsid w:val="000A5186"/>
    <w:rsid w:val="000A5247"/>
    <w:rsid w:val="000A5A47"/>
    <w:rsid w:val="000A69D2"/>
    <w:rsid w:val="000A6F1E"/>
    <w:rsid w:val="000A748D"/>
    <w:rsid w:val="000B1B42"/>
    <w:rsid w:val="000B41CC"/>
    <w:rsid w:val="000B47AA"/>
    <w:rsid w:val="000B587D"/>
    <w:rsid w:val="000B7625"/>
    <w:rsid w:val="000C03DB"/>
    <w:rsid w:val="000C1F71"/>
    <w:rsid w:val="000C2C52"/>
    <w:rsid w:val="000C308E"/>
    <w:rsid w:val="000C3DA7"/>
    <w:rsid w:val="000C6FB9"/>
    <w:rsid w:val="000C77D7"/>
    <w:rsid w:val="000C7FC2"/>
    <w:rsid w:val="000D02C7"/>
    <w:rsid w:val="000D0A99"/>
    <w:rsid w:val="000D0F04"/>
    <w:rsid w:val="000D12AB"/>
    <w:rsid w:val="000D154D"/>
    <w:rsid w:val="000D1ABE"/>
    <w:rsid w:val="000D1E73"/>
    <w:rsid w:val="000D1EAC"/>
    <w:rsid w:val="000D7A90"/>
    <w:rsid w:val="000E03C4"/>
    <w:rsid w:val="000E0599"/>
    <w:rsid w:val="000F18A3"/>
    <w:rsid w:val="000F2A50"/>
    <w:rsid w:val="000F3A3D"/>
    <w:rsid w:val="000F5319"/>
    <w:rsid w:val="000F60C4"/>
    <w:rsid w:val="000F67C7"/>
    <w:rsid w:val="000F76C1"/>
    <w:rsid w:val="0010261E"/>
    <w:rsid w:val="00102B98"/>
    <w:rsid w:val="00105BA8"/>
    <w:rsid w:val="00105F01"/>
    <w:rsid w:val="00110003"/>
    <w:rsid w:val="00111980"/>
    <w:rsid w:val="00112B3F"/>
    <w:rsid w:val="001148FF"/>
    <w:rsid w:val="00121055"/>
    <w:rsid w:val="0012139C"/>
    <w:rsid w:val="001219CA"/>
    <w:rsid w:val="00122C76"/>
    <w:rsid w:val="001231D7"/>
    <w:rsid w:val="0012342E"/>
    <w:rsid w:val="00123CFA"/>
    <w:rsid w:val="00124EB4"/>
    <w:rsid w:val="001253A6"/>
    <w:rsid w:val="0012599C"/>
    <w:rsid w:val="00126204"/>
    <w:rsid w:val="0012631E"/>
    <w:rsid w:val="00126983"/>
    <w:rsid w:val="00126B81"/>
    <w:rsid w:val="00127B17"/>
    <w:rsid w:val="00131161"/>
    <w:rsid w:val="00132950"/>
    <w:rsid w:val="00134266"/>
    <w:rsid w:val="001344F1"/>
    <w:rsid w:val="00137FB8"/>
    <w:rsid w:val="00140899"/>
    <w:rsid w:val="00141A27"/>
    <w:rsid w:val="00142F8B"/>
    <w:rsid w:val="001448E8"/>
    <w:rsid w:val="001448F9"/>
    <w:rsid w:val="0014607A"/>
    <w:rsid w:val="00147181"/>
    <w:rsid w:val="001473E1"/>
    <w:rsid w:val="00150E3F"/>
    <w:rsid w:val="001513F4"/>
    <w:rsid w:val="0015399D"/>
    <w:rsid w:val="001547E4"/>
    <w:rsid w:val="00155C23"/>
    <w:rsid w:val="001572B8"/>
    <w:rsid w:val="00157DE1"/>
    <w:rsid w:val="00160091"/>
    <w:rsid w:val="00160093"/>
    <w:rsid w:val="001602B8"/>
    <w:rsid w:val="0016065C"/>
    <w:rsid w:val="00160C6D"/>
    <w:rsid w:val="00164C7D"/>
    <w:rsid w:val="00164FC4"/>
    <w:rsid w:val="00170CAA"/>
    <w:rsid w:val="00171E45"/>
    <w:rsid w:val="0017228E"/>
    <w:rsid w:val="00174567"/>
    <w:rsid w:val="00174CED"/>
    <w:rsid w:val="00175B50"/>
    <w:rsid w:val="00176D67"/>
    <w:rsid w:val="00176D7C"/>
    <w:rsid w:val="00181653"/>
    <w:rsid w:val="001816A0"/>
    <w:rsid w:val="00182163"/>
    <w:rsid w:val="001839CA"/>
    <w:rsid w:val="00191306"/>
    <w:rsid w:val="001918B6"/>
    <w:rsid w:val="00191E5D"/>
    <w:rsid w:val="00192AA0"/>
    <w:rsid w:val="00193605"/>
    <w:rsid w:val="00193696"/>
    <w:rsid w:val="001939C8"/>
    <w:rsid w:val="00193CFB"/>
    <w:rsid w:val="001A09C5"/>
    <w:rsid w:val="001A2EBD"/>
    <w:rsid w:val="001A35FA"/>
    <w:rsid w:val="001A3A3B"/>
    <w:rsid w:val="001A5E26"/>
    <w:rsid w:val="001A76FE"/>
    <w:rsid w:val="001B1175"/>
    <w:rsid w:val="001B3DC7"/>
    <w:rsid w:val="001B4E11"/>
    <w:rsid w:val="001B5C53"/>
    <w:rsid w:val="001B7DE8"/>
    <w:rsid w:val="001C078D"/>
    <w:rsid w:val="001C0B4D"/>
    <w:rsid w:val="001C19D4"/>
    <w:rsid w:val="001C200C"/>
    <w:rsid w:val="001C2B90"/>
    <w:rsid w:val="001C3B6D"/>
    <w:rsid w:val="001C5A5B"/>
    <w:rsid w:val="001D0428"/>
    <w:rsid w:val="001D1134"/>
    <w:rsid w:val="001D231B"/>
    <w:rsid w:val="001D3670"/>
    <w:rsid w:val="001D4264"/>
    <w:rsid w:val="001D4584"/>
    <w:rsid w:val="001D671D"/>
    <w:rsid w:val="001E072E"/>
    <w:rsid w:val="001E07FD"/>
    <w:rsid w:val="001E2B83"/>
    <w:rsid w:val="001E39EB"/>
    <w:rsid w:val="001E3CE3"/>
    <w:rsid w:val="001E4E38"/>
    <w:rsid w:val="001E5766"/>
    <w:rsid w:val="001F1A69"/>
    <w:rsid w:val="001F1CF0"/>
    <w:rsid w:val="001F1E5E"/>
    <w:rsid w:val="001F2B2E"/>
    <w:rsid w:val="001F3792"/>
    <w:rsid w:val="001F666C"/>
    <w:rsid w:val="00200173"/>
    <w:rsid w:val="00201E02"/>
    <w:rsid w:val="0020394B"/>
    <w:rsid w:val="00204C8F"/>
    <w:rsid w:val="00205964"/>
    <w:rsid w:val="00205D4C"/>
    <w:rsid w:val="0020616B"/>
    <w:rsid w:val="00207F37"/>
    <w:rsid w:val="00212E8B"/>
    <w:rsid w:val="00215ABE"/>
    <w:rsid w:val="00216DA4"/>
    <w:rsid w:val="00221122"/>
    <w:rsid w:val="0022172D"/>
    <w:rsid w:val="0022357F"/>
    <w:rsid w:val="00223C5C"/>
    <w:rsid w:val="00223FF0"/>
    <w:rsid w:val="002241A0"/>
    <w:rsid w:val="00225C78"/>
    <w:rsid w:val="00227D69"/>
    <w:rsid w:val="00231E61"/>
    <w:rsid w:val="00232C36"/>
    <w:rsid w:val="00232FCF"/>
    <w:rsid w:val="0023369A"/>
    <w:rsid w:val="0023422A"/>
    <w:rsid w:val="00234260"/>
    <w:rsid w:val="0023581E"/>
    <w:rsid w:val="00240613"/>
    <w:rsid w:val="0024128B"/>
    <w:rsid w:val="00241918"/>
    <w:rsid w:val="002427FB"/>
    <w:rsid w:val="002429C1"/>
    <w:rsid w:val="0024327D"/>
    <w:rsid w:val="00243FBE"/>
    <w:rsid w:val="00244C1C"/>
    <w:rsid w:val="00245423"/>
    <w:rsid w:val="002457D3"/>
    <w:rsid w:val="0024619B"/>
    <w:rsid w:val="0025104A"/>
    <w:rsid w:val="0025120D"/>
    <w:rsid w:val="00252589"/>
    <w:rsid w:val="00253F50"/>
    <w:rsid w:val="0025471D"/>
    <w:rsid w:val="002548B8"/>
    <w:rsid w:val="00254F5B"/>
    <w:rsid w:val="002559D0"/>
    <w:rsid w:val="00255A21"/>
    <w:rsid w:val="00261103"/>
    <w:rsid w:val="0026353D"/>
    <w:rsid w:val="002635EB"/>
    <w:rsid w:val="002666EB"/>
    <w:rsid w:val="00267984"/>
    <w:rsid w:val="00267AA4"/>
    <w:rsid w:val="00267D7A"/>
    <w:rsid w:val="002700E5"/>
    <w:rsid w:val="00270364"/>
    <w:rsid w:val="0027152A"/>
    <w:rsid w:val="00272D3B"/>
    <w:rsid w:val="002739F6"/>
    <w:rsid w:val="00273F77"/>
    <w:rsid w:val="0027431B"/>
    <w:rsid w:val="0027650C"/>
    <w:rsid w:val="0027742B"/>
    <w:rsid w:val="00280040"/>
    <w:rsid w:val="00280748"/>
    <w:rsid w:val="00280E98"/>
    <w:rsid w:val="00281348"/>
    <w:rsid w:val="00282596"/>
    <w:rsid w:val="00282EDF"/>
    <w:rsid w:val="0028300C"/>
    <w:rsid w:val="00283A48"/>
    <w:rsid w:val="002879A7"/>
    <w:rsid w:val="00291E85"/>
    <w:rsid w:val="00292CE8"/>
    <w:rsid w:val="00292F50"/>
    <w:rsid w:val="002948E6"/>
    <w:rsid w:val="002950B0"/>
    <w:rsid w:val="00295E96"/>
    <w:rsid w:val="00296516"/>
    <w:rsid w:val="0029751D"/>
    <w:rsid w:val="002979E3"/>
    <w:rsid w:val="00297B2C"/>
    <w:rsid w:val="002A096E"/>
    <w:rsid w:val="002A385B"/>
    <w:rsid w:val="002A3A07"/>
    <w:rsid w:val="002A5820"/>
    <w:rsid w:val="002A5C91"/>
    <w:rsid w:val="002A65B6"/>
    <w:rsid w:val="002B0401"/>
    <w:rsid w:val="002B1B3D"/>
    <w:rsid w:val="002B1C37"/>
    <w:rsid w:val="002B3A4F"/>
    <w:rsid w:val="002B4EBE"/>
    <w:rsid w:val="002B5305"/>
    <w:rsid w:val="002B5805"/>
    <w:rsid w:val="002B6B25"/>
    <w:rsid w:val="002B7002"/>
    <w:rsid w:val="002B73E0"/>
    <w:rsid w:val="002C023A"/>
    <w:rsid w:val="002C0D36"/>
    <w:rsid w:val="002C11F1"/>
    <w:rsid w:val="002C19F1"/>
    <w:rsid w:val="002C1F90"/>
    <w:rsid w:val="002C1FA3"/>
    <w:rsid w:val="002C24C4"/>
    <w:rsid w:val="002C34B2"/>
    <w:rsid w:val="002C5D60"/>
    <w:rsid w:val="002C6215"/>
    <w:rsid w:val="002D021E"/>
    <w:rsid w:val="002D03C4"/>
    <w:rsid w:val="002D061C"/>
    <w:rsid w:val="002D0A88"/>
    <w:rsid w:val="002D345C"/>
    <w:rsid w:val="002D349A"/>
    <w:rsid w:val="002D3909"/>
    <w:rsid w:val="002D428A"/>
    <w:rsid w:val="002E0635"/>
    <w:rsid w:val="002E0D75"/>
    <w:rsid w:val="002E10D4"/>
    <w:rsid w:val="002E25E5"/>
    <w:rsid w:val="002E2891"/>
    <w:rsid w:val="002E59B2"/>
    <w:rsid w:val="002E633D"/>
    <w:rsid w:val="002E7821"/>
    <w:rsid w:val="002E7826"/>
    <w:rsid w:val="002E7A04"/>
    <w:rsid w:val="002E7FC3"/>
    <w:rsid w:val="002F3B32"/>
    <w:rsid w:val="002F443E"/>
    <w:rsid w:val="002F4CB7"/>
    <w:rsid w:val="002F50AE"/>
    <w:rsid w:val="002F7DD2"/>
    <w:rsid w:val="002F7F30"/>
    <w:rsid w:val="003007AF"/>
    <w:rsid w:val="00304C5B"/>
    <w:rsid w:val="00306E46"/>
    <w:rsid w:val="00310589"/>
    <w:rsid w:val="003113D8"/>
    <w:rsid w:val="00311A68"/>
    <w:rsid w:val="003202A0"/>
    <w:rsid w:val="00321B71"/>
    <w:rsid w:val="00321E7A"/>
    <w:rsid w:val="00323237"/>
    <w:rsid w:val="00326147"/>
    <w:rsid w:val="0032621C"/>
    <w:rsid w:val="0032691F"/>
    <w:rsid w:val="00327226"/>
    <w:rsid w:val="00331409"/>
    <w:rsid w:val="003328F9"/>
    <w:rsid w:val="0033556E"/>
    <w:rsid w:val="00337CE7"/>
    <w:rsid w:val="0034111B"/>
    <w:rsid w:val="0034192B"/>
    <w:rsid w:val="00341A13"/>
    <w:rsid w:val="003420C7"/>
    <w:rsid w:val="003424F8"/>
    <w:rsid w:val="00342AC1"/>
    <w:rsid w:val="003458B2"/>
    <w:rsid w:val="0034646E"/>
    <w:rsid w:val="00346590"/>
    <w:rsid w:val="00346E8C"/>
    <w:rsid w:val="0034795A"/>
    <w:rsid w:val="0035098A"/>
    <w:rsid w:val="0035152C"/>
    <w:rsid w:val="003526B1"/>
    <w:rsid w:val="00352CEA"/>
    <w:rsid w:val="00353B68"/>
    <w:rsid w:val="003546E8"/>
    <w:rsid w:val="00354987"/>
    <w:rsid w:val="00356D5E"/>
    <w:rsid w:val="003576A3"/>
    <w:rsid w:val="003615FB"/>
    <w:rsid w:val="00361CD2"/>
    <w:rsid w:val="00362057"/>
    <w:rsid w:val="003649AD"/>
    <w:rsid w:val="00364E9F"/>
    <w:rsid w:val="00365F1D"/>
    <w:rsid w:val="00366BFD"/>
    <w:rsid w:val="00367722"/>
    <w:rsid w:val="00370896"/>
    <w:rsid w:val="00371068"/>
    <w:rsid w:val="0037353F"/>
    <w:rsid w:val="003740F9"/>
    <w:rsid w:val="003744D1"/>
    <w:rsid w:val="00375159"/>
    <w:rsid w:val="003764DB"/>
    <w:rsid w:val="003769B2"/>
    <w:rsid w:val="00380B3E"/>
    <w:rsid w:val="00381348"/>
    <w:rsid w:val="003821AD"/>
    <w:rsid w:val="0038262B"/>
    <w:rsid w:val="003837AC"/>
    <w:rsid w:val="00383B68"/>
    <w:rsid w:val="003865E7"/>
    <w:rsid w:val="00386D48"/>
    <w:rsid w:val="00387B0F"/>
    <w:rsid w:val="003911D7"/>
    <w:rsid w:val="00392DD7"/>
    <w:rsid w:val="003945B4"/>
    <w:rsid w:val="00395791"/>
    <w:rsid w:val="00396857"/>
    <w:rsid w:val="003A04B7"/>
    <w:rsid w:val="003A178E"/>
    <w:rsid w:val="003A1BE7"/>
    <w:rsid w:val="003A2E40"/>
    <w:rsid w:val="003A3CCC"/>
    <w:rsid w:val="003A3DD4"/>
    <w:rsid w:val="003A6334"/>
    <w:rsid w:val="003A739C"/>
    <w:rsid w:val="003B006B"/>
    <w:rsid w:val="003B12D9"/>
    <w:rsid w:val="003B2B24"/>
    <w:rsid w:val="003B323D"/>
    <w:rsid w:val="003B4752"/>
    <w:rsid w:val="003B47C8"/>
    <w:rsid w:val="003B7758"/>
    <w:rsid w:val="003C08C5"/>
    <w:rsid w:val="003C0F49"/>
    <w:rsid w:val="003C289D"/>
    <w:rsid w:val="003C54FD"/>
    <w:rsid w:val="003C644B"/>
    <w:rsid w:val="003C6B18"/>
    <w:rsid w:val="003C72BC"/>
    <w:rsid w:val="003C7699"/>
    <w:rsid w:val="003D1621"/>
    <w:rsid w:val="003D1BB9"/>
    <w:rsid w:val="003D2325"/>
    <w:rsid w:val="003D33CF"/>
    <w:rsid w:val="003D58E1"/>
    <w:rsid w:val="003D677B"/>
    <w:rsid w:val="003D7951"/>
    <w:rsid w:val="003E08F3"/>
    <w:rsid w:val="003E0F07"/>
    <w:rsid w:val="003E2B7B"/>
    <w:rsid w:val="003E341F"/>
    <w:rsid w:val="003E5225"/>
    <w:rsid w:val="003E68E0"/>
    <w:rsid w:val="003F016D"/>
    <w:rsid w:val="003F02B4"/>
    <w:rsid w:val="003F185C"/>
    <w:rsid w:val="003F308F"/>
    <w:rsid w:val="003F4F65"/>
    <w:rsid w:val="003F6514"/>
    <w:rsid w:val="00400150"/>
    <w:rsid w:val="004019CD"/>
    <w:rsid w:val="00403325"/>
    <w:rsid w:val="004045D4"/>
    <w:rsid w:val="00404EF1"/>
    <w:rsid w:val="00405777"/>
    <w:rsid w:val="00405D5D"/>
    <w:rsid w:val="00406436"/>
    <w:rsid w:val="00406E8C"/>
    <w:rsid w:val="00407114"/>
    <w:rsid w:val="004073C4"/>
    <w:rsid w:val="00407D98"/>
    <w:rsid w:val="00410A95"/>
    <w:rsid w:val="004121D7"/>
    <w:rsid w:val="004138F9"/>
    <w:rsid w:val="00414D29"/>
    <w:rsid w:val="00414F06"/>
    <w:rsid w:val="00415346"/>
    <w:rsid w:val="00415AE5"/>
    <w:rsid w:val="004162FD"/>
    <w:rsid w:val="004178E9"/>
    <w:rsid w:val="00420D8E"/>
    <w:rsid w:val="00420F87"/>
    <w:rsid w:val="00422494"/>
    <w:rsid w:val="0042270D"/>
    <w:rsid w:val="00422B25"/>
    <w:rsid w:val="00423906"/>
    <w:rsid w:val="00423AA2"/>
    <w:rsid w:val="00423CB3"/>
    <w:rsid w:val="00425051"/>
    <w:rsid w:val="004268D2"/>
    <w:rsid w:val="00427914"/>
    <w:rsid w:val="00432224"/>
    <w:rsid w:val="00433F69"/>
    <w:rsid w:val="00435A78"/>
    <w:rsid w:val="00435C75"/>
    <w:rsid w:val="004429FF"/>
    <w:rsid w:val="00442B3F"/>
    <w:rsid w:val="00445B29"/>
    <w:rsid w:val="00446074"/>
    <w:rsid w:val="00446D43"/>
    <w:rsid w:val="00447C81"/>
    <w:rsid w:val="0045119A"/>
    <w:rsid w:val="00451A95"/>
    <w:rsid w:val="004525DD"/>
    <w:rsid w:val="00452B5F"/>
    <w:rsid w:val="004549DE"/>
    <w:rsid w:val="0045619E"/>
    <w:rsid w:val="00456B2F"/>
    <w:rsid w:val="004577AA"/>
    <w:rsid w:val="00461D50"/>
    <w:rsid w:val="004655AA"/>
    <w:rsid w:val="00466320"/>
    <w:rsid w:val="00466A34"/>
    <w:rsid w:val="00466BEC"/>
    <w:rsid w:val="00466E3D"/>
    <w:rsid w:val="004700D5"/>
    <w:rsid w:val="00470418"/>
    <w:rsid w:val="00470852"/>
    <w:rsid w:val="004739EC"/>
    <w:rsid w:val="00473B13"/>
    <w:rsid w:val="00475BE2"/>
    <w:rsid w:val="00476E3A"/>
    <w:rsid w:val="00477F98"/>
    <w:rsid w:val="00481887"/>
    <w:rsid w:val="00483211"/>
    <w:rsid w:val="00483E9A"/>
    <w:rsid w:val="0048429C"/>
    <w:rsid w:val="004843E7"/>
    <w:rsid w:val="00484D89"/>
    <w:rsid w:val="00486775"/>
    <w:rsid w:val="00486996"/>
    <w:rsid w:val="004878CB"/>
    <w:rsid w:val="0048791F"/>
    <w:rsid w:val="00487948"/>
    <w:rsid w:val="00490383"/>
    <w:rsid w:val="004906DB"/>
    <w:rsid w:val="00491DC7"/>
    <w:rsid w:val="00493023"/>
    <w:rsid w:val="004941AE"/>
    <w:rsid w:val="0049460C"/>
    <w:rsid w:val="00494C34"/>
    <w:rsid w:val="004A1983"/>
    <w:rsid w:val="004A2B71"/>
    <w:rsid w:val="004A358D"/>
    <w:rsid w:val="004A35F0"/>
    <w:rsid w:val="004A3A78"/>
    <w:rsid w:val="004A53EB"/>
    <w:rsid w:val="004A5BF1"/>
    <w:rsid w:val="004A7291"/>
    <w:rsid w:val="004B1000"/>
    <w:rsid w:val="004B24C6"/>
    <w:rsid w:val="004B5EB0"/>
    <w:rsid w:val="004B73A9"/>
    <w:rsid w:val="004B7989"/>
    <w:rsid w:val="004C00DB"/>
    <w:rsid w:val="004C07F3"/>
    <w:rsid w:val="004C1500"/>
    <w:rsid w:val="004C1A77"/>
    <w:rsid w:val="004C2315"/>
    <w:rsid w:val="004C28F0"/>
    <w:rsid w:val="004C4197"/>
    <w:rsid w:val="004C4BC5"/>
    <w:rsid w:val="004C5104"/>
    <w:rsid w:val="004C5691"/>
    <w:rsid w:val="004C65AB"/>
    <w:rsid w:val="004C722F"/>
    <w:rsid w:val="004D0075"/>
    <w:rsid w:val="004D19D1"/>
    <w:rsid w:val="004D242F"/>
    <w:rsid w:val="004D2B08"/>
    <w:rsid w:val="004D2BD0"/>
    <w:rsid w:val="004D34AB"/>
    <w:rsid w:val="004D4A0D"/>
    <w:rsid w:val="004D6D6F"/>
    <w:rsid w:val="004D769E"/>
    <w:rsid w:val="004E0AF6"/>
    <w:rsid w:val="004E26D8"/>
    <w:rsid w:val="004E29F5"/>
    <w:rsid w:val="004E2D58"/>
    <w:rsid w:val="004E4206"/>
    <w:rsid w:val="004E6B74"/>
    <w:rsid w:val="004F0BAA"/>
    <w:rsid w:val="004F1C40"/>
    <w:rsid w:val="004F2485"/>
    <w:rsid w:val="004F4A5F"/>
    <w:rsid w:val="004F4B77"/>
    <w:rsid w:val="004F6085"/>
    <w:rsid w:val="004F6E34"/>
    <w:rsid w:val="004F7084"/>
    <w:rsid w:val="004F792C"/>
    <w:rsid w:val="004F7D47"/>
    <w:rsid w:val="00502B68"/>
    <w:rsid w:val="00502CE4"/>
    <w:rsid w:val="005053B4"/>
    <w:rsid w:val="0050611E"/>
    <w:rsid w:val="005072A3"/>
    <w:rsid w:val="00507A76"/>
    <w:rsid w:val="00511088"/>
    <w:rsid w:val="0051185B"/>
    <w:rsid w:val="00512EB4"/>
    <w:rsid w:val="00515395"/>
    <w:rsid w:val="005254BE"/>
    <w:rsid w:val="00526049"/>
    <w:rsid w:val="00526A62"/>
    <w:rsid w:val="00527154"/>
    <w:rsid w:val="005301D2"/>
    <w:rsid w:val="005302B4"/>
    <w:rsid w:val="00532569"/>
    <w:rsid w:val="005327A1"/>
    <w:rsid w:val="00533AE5"/>
    <w:rsid w:val="0053539C"/>
    <w:rsid w:val="00535F47"/>
    <w:rsid w:val="00536825"/>
    <w:rsid w:val="00536BC2"/>
    <w:rsid w:val="00541BA0"/>
    <w:rsid w:val="00541E35"/>
    <w:rsid w:val="00542C4B"/>
    <w:rsid w:val="00543658"/>
    <w:rsid w:val="00545426"/>
    <w:rsid w:val="0054694B"/>
    <w:rsid w:val="005503F6"/>
    <w:rsid w:val="00550797"/>
    <w:rsid w:val="005517AF"/>
    <w:rsid w:val="00552BD0"/>
    <w:rsid w:val="00552F9F"/>
    <w:rsid w:val="0055458F"/>
    <w:rsid w:val="00554740"/>
    <w:rsid w:val="005554D5"/>
    <w:rsid w:val="00555B7C"/>
    <w:rsid w:val="00557555"/>
    <w:rsid w:val="005610FD"/>
    <w:rsid w:val="00561A63"/>
    <w:rsid w:val="00561AB9"/>
    <w:rsid w:val="00561E11"/>
    <w:rsid w:val="00562246"/>
    <w:rsid w:val="00563033"/>
    <w:rsid w:val="00564239"/>
    <w:rsid w:val="005647BD"/>
    <w:rsid w:val="00566961"/>
    <w:rsid w:val="005725DB"/>
    <w:rsid w:val="00572FE4"/>
    <w:rsid w:val="00573F79"/>
    <w:rsid w:val="0057465F"/>
    <w:rsid w:val="00574DCB"/>
    <w:rsid w:val="00575259"/>
    <w:rsid w:val="00576CEE"/>
    <w:rsid w:val="00577D5B"/>
    <w:rsid w:val="0058324B"/>
    <w:rsid w:val="005842BB"/>
    <w:rsid w:val="00584E53"/>
    <w:rsid w:val="00585116"/>
    <w:rsid w:val="00586882"/>
    <w:rsid w:val="00586B3B"/>
    <w:rsid w:val="005871C8"/>
    <w:rsid w:val="005904A6"/>
    <w:rsid w:val="00590B78"/>
    <w:rsid w:val="00590F84"/>
    <w:rsid w:val="00591075"/>
    <w:rsid w:val="0059471F"/>
    <w:rsid w:val="00594B97"/>
    <w:rsid w:val="005979E4"/>
    <w:rsid w:val="005A0ABA"/>
    <w:rsid w:val="005A1615"/>
    <w:rsid w:val="005A1ECD"/>
    <w:rsid w:val="005A4BA2"/>
    <w:rsid w:val="005A506B"/>
    <w:rsid w:val="005A551E"/>
    <w:rsid w:val="005A551F"/>
    <w:rsid w:val="005B04EA"/>
    <w:rsid w:val="005B0623"/>
    <w:rsid w:val="005B0B53"/>
    <w:rsid w:val="005B0D69"/>
    <w:rsid w:val="005B1112"/>
    <w:rsid w:val="005B2502"/>
    <w:rsid w:val="005B57B2"/>
    <w:rsid w:val="005B6BAC"/>
    <w:rsid w:val="005B6C13"/>
    <w:rsid w:val="005C24FF"/>
    <w:rsid w:val="005C440C"/>
    <w:rsid w:val="005C5192"/>
    <w:rsid w:val="005C645E"/>
    <w:rsid w:val="005D0C08"/>
    <w:rsid w:val="005D194A"/>
    <w:rsid w:val="005D3B49"/>
    <w:rsid w:val="005D3DD7"/>
    <w:rsid w:val="005D570D"/>
    <w:rsid w:val="005D61BE"/>
    <w:rsid w:val="005D6C9B"/>
    <w:rsid w:val="005D7912"/>
    <w:rsid w:val="005D79C9"/>
    <w:rsid w:val="005E25EE"/>
    <w:rsid w:val="005E40F5"/>
    <w:rsid w:val="005E5BB0"/>
    <w:rsid w:val="005E6367"/>
    <w:rsid w:val="005E7237"/>
    <w:rsid w:val="005E7946"/>
    <w:rsid w:val="005E7ADE"/>
    <w:rsid w:val="005F247C"/>
    <w:rsid w:val="005F32F3"/>
    <w:rsid w:val="005F3849"/>
    <w:rsid w:val="005F3FFE"/>
    <w:rsid w:val="005F5E17"/>
    <w:rsid w:val="005F7BCF"/>
    <w:rsid w:val="0060163D"/>
    <w:rsid w:val="00601741"/>
    <w:rsid w:val="00602E1B"/>
    <w:rsid w:val="006044DC"/>
    <w:rsid w:val="00604F42"/>
    <w:rsid w:val="00610823"/>
    <w:rsid w:val="00612875"/>
    <w:rsid w:val="00613106"/>
    <w:rsid w:val="006133AD"/>
    <w:rsid w:val="006146A8"/>
    <w:rsid w:val="00614DB3"/>
    <w:rsid w:val="00615C7B"/>
    <w:rsid w:val="0061633F"/>
    <w:rsid w:val="0061707C"/>
    <w:rsid w:val="00620605"/>
    <w:rsid w:val="0062073B"/>
    <w:rsid w:val="00620CE4"/>
    <w:rsid w:val="00621088"/>
    <w:rsid w:val="006213F8"/>
    <w:rsid w:val="0062176C"/>
    <w:rsid w:val="006236C0"/>
    <w:rsid w:val="0062425C"/>
    <w:rsid w:val="00626E30"/>
    <w:rsid w:val="0063009B"/>
    <w:rsid w:val="006329FB"/>
    <w:rsid w:val="006333F1"/>
    <w:rsid w:val="00633B87"/>
    <w:rsid w:val="00634195"/>
    <w:rsid w:val="0063466B"/>
    <w:rsid w:val="00635655"/>
    <w:rsid w:val="006378F1"/>
    <w:rsid w:val="00637C5C"/>
    <w:rsid w:val="00643DA9"/>
    <w:rsid w:val="00644066"/>
    <w:rsid w:val="006443A8"/>
    <w:rsid w:val="00644936"/>
    <w:rsid w:val="0064762E"/>
    <w:rsid w:val="006502D4"/>
    <w:rsid w:val="00650481"/>
    <w:rsid w:val="00650AAE"/>
    <w:rsid w:val="00651EF5"/>
    <w:rsid w:val="00652A4B"/>
    <w:rsid w:val="00652CDC"/>
    <w:rsid w:val="00655533"/>
    <w:rsid w:val="00657098"/>
    <w:rsid w:val="0065731A"/>
    <w:rsid w:val="006621AC"/>
    <w:rsid w:val="00662748"/>
    <w:rsid w:val="00662A2C"/>
    <w:rsid w:val="00663428"/>
    <w:rsid w:val="006646E4"/>
    <w:rsid w:val="00666C6B"/>
    <w:rsid w:val="0066750E"/>
    <w:rsid w:val="006703EB"/>
    <w:rsid w:val="00670F51"/>
    <w:rsid w:val="006715AB"/>
    <w:rsid w:val="00671BEC"/>
    <w:rsid w:val="00672175"/>
    <w:rsid w:val="00672C2D"/>
    <w:rsid w:val="006732C1"/>
    <w:rsid w:val="00673F39"/>
    <w:rsid w:val="0067523C"/>
    <w:rsid w:val="00675C3B"/>
    <w:rsid w:val="00675D42"/>
    <w:rsid w:val="006760B3"/>
    <w:rsid w:val="006767DB"/>
    <w:rsid w:val="00677DEC"/>
    <w:rsid w:val="00680FAC"/>
    <w:rsid w:val="006812A7"/>
    <w:rsid w:val="006812BC"/>
    <w:rsid w:val="006819F1"/>
    <w:rsid w:val="00681F0D"/>
    <w:rsid w:val="00682342"/>
    <w:rsid w:val="006823C3"/>
    <w:rsid w:val="00687D66"/>
    <w:rsid w:val="00691F28"/>
    <w:rsid w:val="00691FCD"/>
    <w:rsid w:val="006929F5"/>
    <w:rsid w:val="00693314"/>
    <w:rsid w:val="00694EB3"/>
    <w:rsid w:val="006951B7"/>
    <w:rsid w:val="0069577D"/>
    <w:rsid w:val="006968D6"/>
    <w:rsid w:val="006A0D28"/>
    <w:rsid w:val="006A1653"/>
    <w:rsid w:val="006A6136"/>
    <w:rsid w:val="006A7B39"/>
    <w:rsid w:val="006B265B"/>
    <w:rsid w:val="006B365F"/>
    <w:rsid w:val="006B3A1A"/>
    <w:rsid w:val="006B4CA0"/>
    <w:rsid w:val="006B6CDB"/>
    <w:rsid w:val="006B7050"/>
    <w:rsid w:val="006C1810"/>
    <w:rsid w:val="006C1EDB"/>
    <w:rsid w:val="006C41BC"/>
    <w:rsid w:val="006C55C3"/>
    <w:rsid w:val="006C5962"/>
    <w:rsid w:val="006D39BB"/>
    <w:rsid w:val="006D3FEF"/>
    <w:rsid w:val="006D49B0"/>
    <w:rsid w:val="006D4A6F"/>
    <w:rsid w:val="006D548B"/>
    <w:rsid w:val="006D693B"/>
    <w:rsid w:val="006E010A"/>
    <w:rsid w:val="006E13E7"/>
    <w:rsid w:val="006E1732"/>
    <w:rsid w:val="006E1F33"/>
    <w:rsid w:val="006E28BA"/>
    <w:rsid w:val="006E2D0A"/>
    <w:rsid w:val="006E4346"/>
    <w:rsid w:val="006E4AE8"/>
    <w:rsid w:val="006E50E5"/>
    <w:rsid w:val="006E5359"/>
    <w:rsid w:val="006E5E1D"/>
    <w:rsid w:val="006E72D3"/>
    <w:rsid w:val="006F0AB6"/>
    <w:rsid w:val="006F1668"/>
    <w:rsid w:val="006F5B7F"/>
    <w:rsid w:val="0070051E"/>
    <w:rsid w:val="00704C68"/>
    <w:rsid w:val="00705E3D"/>
    <w:rsid w:val="00706164"/>
    <w:rsid w:val="00707127"/>
    <w:rsid w:val="0070729B"/>
    <w:rsid w:val="00707453"/>
    <w:rsid w:val="007076EB"/>
    <w:rsid w:val="00710D7A"/>
    <w:rsid w:val="00712303"/>
    <w:rsid w:val="007127D9"/>
    <w:rsid w:val="00714162"/>
    <w:rsid w:val="0071636E"/>
    <w:rsid w:val="007167BA"/>
    <w:rsid w:val="00716CED"/>
    <w:rsid w:val="00716D45"/>
    <w:rsid w:val="007177C6"/>
    <w:rsid w:val="007202A6"/>
    <w:rsid w:val="007218DB"/>
    <w:rsid w:val="00725852"/>
    <w:rsid w:val="00726416"/>
    <w:rsid w:val="007277C5"/>
    <w:rsid w:val="00727B88"/>
    <w:rsid w:val="007307EF"/>
    <w:rsid w:val="0073131A"/>
    <w:rsid w:val="00731619"/>
    <w:rsid w:val="00731F9F"/>
    <w:rsid w:val="00733238"/>
    <w:rsid w:val="007336D2"/>
    <w:rsid w:val="00734FC5"/>
    <w:rsid w:val="00735393"/>
    <w:rsid w:val="007354FF"/>
    <w:rsid w:val="00737226"/>
    <w:rsid w:val="00737F72"/>
    <w:rsid w:val="007406D9"/>
    <w:rsid w:val="00740B3A"/>
    <w:rsid w:val="007417CA"/>
    <w:rsid w:val="007424AA"/>
    <w:rsid w:val="00742E9E"/>
    <w:rsid w:val="00743B83"/>
    <w:rsid w:val="00743EAF"/>
    <w:rsid w:val="00744C3C"/>
    <w:rsid w:val="00746DFC"/>
    <w:rsid w:val="007557D5"/>
    <w:rsid w:val="007558C6"/>
    <w:rsid w:val="00755AB1"/>
    <w:rsid w:val="0075657B"/>
    <w:rsid w:val="007571CB"/>
    <w:rsid w:val="00757BAD"/>
    <w:rsid w:val="0076092C"/>
    <w:rsid w:val="00761121"/>
    <w:rsid w:val="00762713"/>
    <w:rsid w:val="007644BC"/>
    <w:rsid w:val="00764EFE"/>
    <w:rsid w:val="00765106"/>
    <w:rsid w:val="007658F4"/>
    <w:rsid w:val="007667B9"/>
    <w:rsid w:val="00771BEB"/>
    <w:rsid w:val="007726CD"/>
    <w:rsid w:val="0077467A"/>
    <w:rsid w:val="00775530"/>
    <w:rsid w:val="00780492"/>
    <w:rsid w:val="007828D2"/>
    <w:rsid w:val="00782E9F"/>
    <w:rsid w:val="00783BC1"/>
    <w:rsid w:val="007841F3"/>
    <w:rsid w:val="00785D5D"/>
    <w:rsid w:val="007868E0"/>
    <w:rsid w:val="0078751E"/>
    <w:rsid w:val="00787966"/>
    <w:rsid w:val="007900E3"/>
    <w:rsid w:val="00791031"/>
    <w:rsid w:val="00791477"/>
    <w:rsid w:val="00791F44"/>
    <w:rsid w:val="007923F6"/>
    <w:rsid w:val="00792DB9"/>
    <w:rsid w:val="00792E23"/>
    <w:rsid w:val="007936AE"/>
    <w:rsid w:val="007945CE"/>
    <w:rsid w:val="00794742"/>
    <w:rsid w:val="00797465"/>
    <w:rsid w:val="00797B03"/>
    <w:rsid w:val="007A2D3E"/>
    <w:rsid w:val="007A3239"/>
    <w:rsid w:val="007A4028"/>
    <w:rsid w:val="007A40BA"/>
    <w:rsid w:val="007A4590"/>
    <w:rsid w:val="007A7E99"/>
    <w:rsid w:val="007B1928"/>
    <w:rsid w:val="007B2110"/>
    <w:rsid w:val="007B21B8"/>
    <w:rsid w:val="007B24BE"/>
    <w:rsid w:val="007B2E58"/>
    <w:rsid w:val="007B44DA"/>
    <w:rsid w:val="007B4829"/>
    <w:rsid w:val="007C0446"/>
    <w:rsid w:val="007C046D"/>
    <w:rsid w:val="007C1D09"/>
    <w:rsid w:val="007C22EE"/>
    <w:rsid w:val="007C29AB"/>
    <w:rsid w:val="007C310B"/>
    <w:rsid w:val="007C6926"/>
    <w:rsid w:val="007D0692"/>
    <w:rsid w:val="007D21C7"/>
    <w:rsid w:val="007D37E4"/>
    <w:rsid w:val="007D4502"/>
    <w:rsid w:val="007D45B2"/>
    <w:rsid w:val="007D7F07"/>
    <w:rsid w:val="007E0712"/>
    <w:rsid w:val="007E0E48"/>
    <w:rsid w:val="007E13EE"/>
    <w:rsid w:val="007E1878"/>
    <w:rsid w:val="007E3011"/>
    <w:rsid w:val="007E314B"/>
    <w:rsid w:val="007E4AB9"/>
    <w:rsid w:val="007E7066"/>
    <w:rsid w:val="007E7BAF"/>
    <w:rsid w:val="007E7C80"/>
    <w:rsid w:val="007E7F8C"/>
    <w:rsid w:val="007F1356"/>
    <w:rsid w:val="007F283F"/>
    <w:rsid w:val="007F609F"/>
    <w:rsid w:val="007F61BF"/>
    <w:rsid w:val="007F7382"/>
    <w:rsid w:val="00800CBA"/>
    <w:rsid w:val="008042A3"/>
    <w:rsid w:val="00806281"/>
    <w:rsid w:val="008071C2"/>
    <w:rsid w:val="00810921"/>
    <w:rsid w:val="00811024"/>
    <w:rsid w:val="00811DA0"/>
    <w:rsid w:val="00811EA8"/>
    <w:rsid w:val="00812589"/>
    <w:rsid w:val="00813D51"/>
    <w:rsid w:val="00813DD2"/>
    <w:rsid w:val="0081673E"/>
    <w:rsid w:val="008224BC"/>
    <w:rsid w:val="00822D5B"/>
    <w:rsid w:val="008241C5"/>
    <w:rsid w:val="008245C8"/>
    <w:rsid w:val="0083058A"/>
    <w:rsid w:val="00833989"/>
    <w:rsid w:val="00833B92"/>
    <w:rsid w:val="00834777"/>
    <w:rsid w:val="008372BD"/>
    <w:rsid w:val="008372E2"/>
    <w:rsid w:val="00841E23"/>
    <w:rsid w:val="00842AAE"/>
    <w:rsid w:val="00847DE5"/>
    <w:rsid w:val="00851F22"/>
    <w:rsid w:val="0085216B"/>
    <w:rsid w:val="00864200"/>
    <w:rsid w:val="00864782"/>
    <w:rsid w:val="00865A4C"/>
    <w:rsid w:val="008661E4"/>
    <w:rsid w:val="008668E3"/>
    <w:rsid w:val="00866B22"/>
    <w:rsid w:val="00866D17"/>
    <w:rsid w:val="0086786E"/>
    <w:rsid w:val="008704B3"/>
    <w:rsid w:val="00871E56"/>
    <w:rsid w:val="0087343A"/>
    <w:rsid w:val="0087518D"/>
    <w:rsid w:val="0087544A"/>
    <w:rsid w:val="008759EC"/>
    <w:rsid w:val="00875E6C"/>
    <w:rsid w:val="0087624C"/>
    <w:rsid w:val="00880C54"/>
    <w:rsid w:val="00881B29"/>
    <w:rsid w:val="008822B7"/>
    <w:rsid w:val="008838D1"/>
    <w:rsid w:val="00883E8B"/>
    <w:rsid w:val="00884601"/>
    <w:rsid w:val="008863A3"/>
    <w:rsid w:val="00886EB0"/>
    <w:rsid w:val="00890769"/>
    <w:rsid w:val="0089101B"/>
    <w:rsid w:val="0089110C"/>
    <w:rsid w:val="00891F4E"/>
    <w:rsid w:val="0089258E"/>
    <w:rsid w:val="00892AE5"/>
    <w:rsid w:val="00894687"/>
    <w:rsid w:val="00894753"/>
    <w:rsid w:val="00895007"/>
    <w:rsid w:val="00896E31"/>
    <w:rsid w:val="0089754A"/>
    <w:rsid w:val="008A0629"/>
    <w:rsid w:val="008A1285"/>
    <w:rsid w:val="008A238E"/>
    <w:rsid w:val="008A2DEF"/>
    <w:rsid w:val="008A46A7"/>
    <w:rsid w:val="008A4D48"/>
    <w:rsid w:val="008A5197"/>
    <w:rsid w:val="008B07AF"/>
    <w:rsid w:val="008B0C82"/>
    <w:rsid w:val="008B1F6A"/>
    <w:rsid w:val="008B271D"/>
    <w:rsid w:val="008B3B9B"/>
    <w:rsid w:val="008B3E24"/>
    <w:rsid w:val="008B413F"/>
    <w:rsid w:val="008B4A41"/>
    <w:rsid w:val="008B64FB"/>
    <w:rsid w:val="008B65F4"/>
    <w:rsid w:val="008B6D94"/>
    <w:rsid w:val="008B795A"/>
    <w:rsid w:val="008B7A51"/>
    <w:rsid w:val="008B7A7D"/>
    <w:rsid w:val="008C1CB9"/>
    <w:rsid w:val="008C4906"/>
    <w:rsid w:val="008C7FF3"/>
    <w:rsid w:val="008D081D"/>
    <w:rsid w:val="008D2270"/>
    <w:rsid w:val="008D3C90"/>
    <w:rsid w:val="008D4A3B"/>
    <w:rsid w:val="008D68B3"/>
    <w:rsid w:val="008D73DE"/>
    <w:rsid w:val="008E07BC"/>
    <w:rsid w:val="008E4DC7"/>
    <w:rsid w:val="008F09D6"/>
    <w:rsid w:val="008F3B2B"/>
    <w:rsid w:val="008F4CE1"/>
    <w:rsid w:val="008F530A"/>
    <w:rsid w:val="0090008E"/>
    <w:rsid w:val="00900ACE"/>
    <w:rsid w:val="00901085"/>
    <w:rsid w:val="00901416"/>
    <w:rsid w:val="0090216C"/>
    <w:rsid w:val="00902B65"/>
    <w:rsid w:val="00902CA8"/>
    <w:rsid w:val="00903F2F"/>
    <w:rsid w:val="00903F51"/>
    <w:rsid w:val="00905E3B"/>
    <w:rsid w:val="00906075"/>
    <w:rsid w:val="00912B3C"/>
    <w:rsid w:val="00913DC9"/>
    <w:rsid w:val="0091536F"/>
    <w:rsid w:val="0091540C"/>
    <w:rsid w:val="00915F57"/>
    <w:rsid w:val="00916CDB"/>
    <w:rsid w:val="00920867"/>
    <w:rsid w:val="00921B19"/>
    <w:rsid w:val="00923D54"/>
    <w:rsid w:val="00924836"/>
    <w:rsid w:val="00924EAE"/>
    <w:rsid w:val="00927265"/>
    <w:rsid w:val="00927833"/>
    <w:rsid w:val="00927A26"/>
    <w:rsid w:val="009315E2"/>
    <w:rsid w:val="00931752"/>
    <w:rsid w:val="00931BA5"/>
    <w:rsid w:val="00934B60"/>
    <w:rsid w:val="009369F3"/>
    <w:rsid w:val="009420F5"/>
    <w:rsid w:val="009425CB"/>
    <w:rsid w:val="00942B94"/>
    <w:rsid w:val="00942F0D"/>
    <w:rsid w:val="009451D8"/>
    <w:rsid w:val="00945F1D"/>
    <w:rsid w:val="00946423"/>
    <w:rsid w:val="00947071"/>
    <w:rsid w:val="0094796A"/>
    <w:rsid w:val="00947B1F"/>
    <w:rsid w:val="00951ACF"/>
    <w:rsid w:val="00951ECC"/>
    <w:rsid w:val="0095280C"/>
    <w:rsid w:val="00952CC0"/>
    <w:rsid w:val="00954D35"/>
    <w:rsid w:val="00955841"/>
    <w:rsid w:val="00960526"/>
    <w:rsid w:val="00960B12"/>
    <w:rsid w:val="009615E8"/>
    <w:rsid w:val="0096343F"/>
    <w:rsid w:val="00963ACE"/>
    <w:rsid w:val="009648CE"/>
    <w:rsid w:val="00967529"/>
    <w:rsid w:val="009704FB"/>
    <w:rsid w:val="009709A6"/>
    <w:rsid w:val="00970F53"/>
    <w:rsid w:val="00973397"/>
    <w:rsid w:val="00974E93"/>
    <w:rsid w:val="009768C9"/>
    <w:rsid w:val="00980DFC"/>
    <w:rsid w:val="00984D5C"/>
    <w:rsid w:val="00984F24"/>
    <w:rsid w:val="0098602F"/>
    <w:rsid w:val="0098617A"/>
    <w:rsid w:val="00986FF2"/>
    <w:rsid w:val="009914A3"/>
    <w:rsid w:val="00991B44"/>
    <w:rsid w:val="00993DEC"/>
    <w:rsid w:val="009947A3"/>
    <w:rsid w:val="00995A0D"/>
    <w:rsid w:val="009967A8"/>
    <w:rsid w:val="009A0313"/>
    <w:rsid w:val="009A033B"/>
    <w:rsid w:val="009A2BCC"/>
    <w:rsid w:val="009A3232"/>
    <w:rsid w:val="009A56B0"/>
    <w:rsid w:val="009A7711"/>
    <w:rsid w:val="009B0073"/>
    <w:rsid w:val="009B07DD"/>
    <w:rsid w:val="009B2128"/>
    <w:rsid w:val="009B595A"/>
    <w:rsid w:val="009B5F74"/>
    <w:rsid w:val="009B7BE0"/>
    <w:rsid w:val="009C2A63"/>
    <w:rsid w:val="009C3050"/>
    <w:rsid w:val="009C5D68"/>
    <w:rsid w:val="009C5F13"/>
    <w:rsid w:val="009C7057"/>
    <w:rsid w:val="009D02A6"/>
    <w:rsid w:val="009D1E39"/>
    <w:rsid w:val="009D37D9"/>
    <w:rsid w:val="009D398A"/>
    <w:rsid w:val="009D3CDE"/>
    <w:rsid w:val="009D5E63"/>
    <w:rsid w:val="009D67BA"/>
    <w:rsid w:val="009D7820"/>
    <w:rsid w:val="009E0E2E"/>
    <w:rsid w:val="009E4D3D"/>
    <w:rsid w:val="009E4EBB"/>
    <w:rsid w:val="009F023E"/>
    <w:rsid w:val="009F1003"/>
    <w:rsid w:val="009F1027"/>
    <w:rsid w:val="009F1D96"/>
    <w:rsid w:val="009F1DC4"/>
    <w:rsid w:val="009F3DF9"/>
    <w:rsid w:val="009F3E50"/>
    <w:rsid w:val="009F61CE"/>
    <w:rsid w:val="009F647D"/>
    <w:rsid w:val="009F650C"/>
    <w:rsid w:val="009F6CC0"/>
    <w:rsid w:val="00A00E1C"/>
    <w:rsid w:val="00A0101A"/>
    <w:rsid w:val="00A029ED"/>
    <w:rsid w:val="00A0759F"/>
    <w:rsid w:val="00A0775A"/>
    <w:rsid w:val="00A14C5C"/>
    <w:rsid w:val="00A162D2"/>
    <w:rsid w:val="00A16F46"/>
    <w:rsid w:val="00A17468"/>
    <w:rsid w:val="00A22453"/>
    <w:rsid w:val="00A2487B"/>
    <w:rsid w:val="00A24D0B"/>
    <w:rsid w:val="00A25A02"/>
    <w:rsid w:val="00A26E79"/>
    <w:rsid w:val="00A32322"/>
    <w:rsid w:val="00A32CE6"/>
    <w:rsid w:val="00A34A8F"/>
    <w:rsid w:val="00A35FE0"/>
    <w:rsid w:val="00A36F8E"/>
    <w:rsid w:val="00A37161"/>
    <w:rsid w:val="00A379F0"/>
    <w:rsid w:val="00A37E4E"/>
    <w:rsid w:val="00A42F67"/>
    <w:rsid w:val="00A43ECB"/>
    <w:rsid w:val="00A45B2F"/>
    <w:rsid w:val="00A465D5"/>
    <w:rsid w:val="00A46682"/>
    <w:rsid w:val="00A4704F"/>
    <w:rsid w:val="00A509C1"/>
    <w:rsid w:val="00A518E1"/>
    <w:rsid w:val="00A51E6F"/>
    <w:rsid w:val="00A52CA5"/>
    <w:rsid w:val="00A54330"/>
    <w:rsid w:val="00A548B9"/>
    <w:rsid w:val="00A560BC"/>
    <w:rsid w:val="00A57C2C"/>
    <w:rsid w:val="00A6164F"/>
    <w:rsid w:val="00A62F4C"/>
    <w:rsid w:val="00A62FFF"/>
    <w:rsid w:val="00A67208"/>
    <w:rsid w:val="00A70593"/>
    <w:rsid w:val="00A70A32"/>
    <w:rsid w:val="00A70AE2"/>
    <w:rsid w:val="00A70C9C"/>
    <w:rsid w:val="00A70E1F"/>
    <w:rsid w:val="00A7301A"/>
    <w:rsid w:val="00A73130"/>
    <w:rsid w:val="00A73211"/>
    <w:rsid w:val="00A7328D"/>
    <w:rsid w:val="00A73B39"/>
    <w:rsid w:val="00A75702"/>
    <w:rsid w:val="00A75F81"/>
    <w:rsid w:val="00A76038"/>
    <w:rsid w:val="00A811CB"/>
    <w:rsid w:val="00A81B45"/>
    <w:rsid w:val="00A81BD1"/>
    <w:rsid w:val="00A85DA4"/>
    <w:rsid w:val="00A85E2D"/>
    <w:rsid w:val="00A86CE8"/>
    <w:rsid w:val="00A87781"/>
    <w:rsid w:val="00A87D39"/>
    <w:rsid w:val="00A902C1"/>
    <w:rsid w:val="00A90F29"/>
    <w:rsid w:val="00A92F67"/>
    <w:rsid w:val="00A93659"/>
    <w:rsid w:val="00A94703"/>
    <w:rsid w:val="00A96167"/>
    <w:rsid w:val="00A96506"/>
    <w:rsid w:val="00A96546"/>
    <w:rsid w:val="00A97C58"/>
    <w:rsid w:val="00A97F39"/>
    <w:rsid w:val="00AA00E5"/>
    <w:rsid w:val="00AA02B0"/>
    <w:rsid w:val="00AA0D23"/>
    <w:rsid w:val="00AA0F32"/>
    <w:rsid w:val="00AA19C9"/>
    <w:rsid w:val="00AA2CE4"/>
    <w:rsid w:val="00AA39E9"/>
    <w:rsid w:val="00AA3A57"/>
    <w:rsid w:val="00AA424D"/>
    <w:rsid w:val="00AA4E4C"/>
    <w:rsid w:val="00AA4F3B"/>
    <w:rsid w:val="00AA571D"/>
    <w:rsid w:val="00AA5E91"/>
    <w:rsid w:val="00AA662A"/>
    <w:rsid w:val="00AB000C"/>
    <w:rsid w:val="00AB16D7"/>
    <w:rsid w:val="00AB17A4"/>
    <w:rsid w:val="00AB1DA6"/>
    <w:rsid w:val="00AB4328"/>
    <w:rsid w:val="00AB54B8"/>
    <w:rsid w:val="00AB6743"/>
    <w:rsid w:val="00AC0A3A"/>
    <w:rsid w:val="00AC1254"/>
    <w:rsid w:val="00AC2E72"/>
    <w:rsid w:val="00AD024D"/>
    <w:rsid w:val="00AD0B12"/>
    <w:rsid w:val="00AD42C5"/>
    <w:rsid w:val="00AD4BC2"/>
    <w:rsid w:val="00AD78BD"/>
    <w:rsid w:val="00AD7D7F"/>
    <w:rsid w:val="00AD7D99"/>
    <w:rsid w:val="00AE02D0"/>
    <w:rsid w:val="00AE0F45"/>
    <w:rsid w:val="00AE21C5"/>
    <w:rsid w:val="00AE2C7E"/>
    <w:rsid w:val="00AE79ED"/>
    <w:rsid w:val="00AE79F1"/>
    <w:rsid w:val="00AE7EF6"/>
    <w:rsid w:val="00AF1677"/>
    <w:rsid w:val="00AF3405"/>
    <w:rsid w:val="00AF6EB7"/>
    <w:rsid w:val="00AF7AE3"/>
    <w:rsid w:val="00B006B3"/>
    <w:rsid w:val="00B00D62"/>
    <w:rsid w:val="00B02C97"/>
    <w:rsid w:val="00B051EA"/>
    <w:rsid w:val="00B0587A"/>
    <w:rsid w:val="00B062E8"/>
    <w:rsid w:val="00B125C0"/>
    <w:rsid w:val="00B1278C"/>
    <w:rsid w:val="00B14459"/>
    <w:rsid w:val="00B14C56"/>
    <w:rsid w:val="00B16A5D"/>
    <w:rsid w:val="00B170FD"/>
    <w:rsid w:val="00B171C1"/>
    <w:rsid w:val="00B179B4"/>
    <w:rsid w:val="00B225A4"/>
    <w:rsid w:val="00B22EC1"/>
    <w:rsid w:val="00B22F74"/>
    <w:rsid w:val="00B23082"/>
    <w:rsid w:val="00B24A2F"/>
    <w:rsid w:val="00B24DE7"/>
    <w:rsid w:val="00B2693F"/>
    <w:rsid w:val="00B272C2"/>
    <w:rsid w:val="00B275C7"/>
    <w:rsid w:val="00B27FB2"/>
    <w:rsid w:val="00B3038E"/>
    <w:rsid w:val="00B30F3E"/>
    <w:rsid w:val="00B313D6"/>
    <w:rsid w:val="00B31B98"/>
    <w:rsid w:val="00B3225F"/>
    <w:rsid w:val="00B32F86"/>
    <w:rsid w:val="00B3600B"/>
    <w:rsid w:val="00B37958"/>
    <w:rsid w:val="00B37EE8"/>
    <w:rsid w:val="00B402C1"/>
    <w:rsid w:val="00B40BA8"/>
    <w:rsid w:val="00B419A5"/>
    <w:rsid w:val="00B41C17"/>
    <w:rsid w:val="00B43060"/>
    <w:rsid w:val="00B43BB7"/>
    <w:rsid w:val="00B43C5C"/>
    <w:rsid w:val="00B44238"/>
    <w:rsid w:val="00B45F39"/>
    <w:rsid w:val="00B46996"/>
    <w:rsid w:val="00B47EA8"/>
    <w:rsid w:val="00B5029C"/>
    <w:rsid w:val="00B50475"/>
    <w:rsid w:val="00B50743"/>
    <w:rsid w:val="00B5089E"/>
    <w:rsid w:val="00B50F84"/>
    <w:rsid w:val="00B5143C"/>
    <w:rsid w:val="00B51449"/>
    <w:rsid w:val="00B51657"/>
    <w:rsid w:val="00B5168D"/>
    <w:rsid w:val="00B519EC"/>
    <w:rsid w:val="00B52ADD"/>
    <w:rsid w:val="00B52CE0"/>
    <w:rsid w:val="00B53B1E"/>
    <w:rsid w:val="00B54A01"/>
    <w:rsid w:val="00B5722E"/>
    <w:rsid w:val="00B57761"/>
    <w:rsid w:val="00B629D4"/>
    <w:rsid w:val="00B6380D"/>
    <w:rsid w:val="00B64EEC"/>
    <w:rsid w:val="00B71367"/>
    <w:rsid w:val="00B71B3E"/>
    <w:rsid w:val="00B73481"/>
    <w:rsid w:val="00B7464E"/>
    <w:rsid w:val="00B74D82"/>
    <w:rsid w:val="00B801BB"/>
    <w:rsid w:val="00B8049F"/>
    <w:rsid w:val="00B81373"/>
    <w:rsid w:val="00B838C5"/>
    <w:rsid w:val="00B8468A"/>
    <w:rsid w:val="00B858EB"/>
    <w:rsid w:val="00B861D0"/>
    <w:rsid w:val="00B86873"/>
    <w:rsid w:val="00B86AF8"/>
    <w:rsid w:val="00B86EF5"/>
    <w:rsid w:val="00B86F69"/>
    <w:rsid w:val="00B874CA"/>
    <w:rsid w:val="00B87A9B"/>
    <w:rsid w:val="00B90576"/>
    <w:rsid w:val="00B912CA"/>
    <w:rsid w:val="00B91C44"/>
    <w:rsid w:val="00B91CA3"/>
    <w:rsid w:val="00B951D3"/>
    <w:rsid w:val="00B9653D"/>
    <w:rsid w:val="00B9702A"/>
    <w:rsid w:val="00BA1EFE"/>
    <w:rsid w:val="00BA1FBF"/>
    <w:rsid w:val="00BA532F"/>
    <w:rsid w:val="00BA5403"/>
    <w:rsid w:val="00BA5766"/>
    <w:rsid w:val="00BA5D41"/>
    <w:rsid w:val="00BA726C"/>
    <w:rsid w:val="00BB0888"/>
    <w:rsid w:val="00BB25DA"/>
    <w:rsid w:val="00BB29EB"/>
    <w:rsid w:val="00BB5E3A"/>
    <w:rsid w:val="00BC07D6"/>
    <w:rsid w:val="00BC27D1"/>
    <w:rsid w:val="00BC2FC2"/>
    <w:rsid w:val="00BC385A"/>
    <w:rsid w:val="00BC440C"/>
    <w:rsid w:val="00BD0988"/>
    <w:rsid w:val="00BD229D"/>
    <w:rsid w:val="00BD28C9"/>
    <w:rsid w:val="00BD3BB8"/>
    <w:rsid w:val="00BD4846"/>
    <w:rsid w:val="00BD673C"/>
    <w:rsid w:val="00BD6C99"/>
    <w:rsid w:val="00BD7A60"/>
    <w:rsid w:val="00BE0062"/>
    <w:rsid w:val="00BE0315"/>
    <w:rsid w:val="00BE06BE"/>
    <w:rsid w:val="00BE1806"/>
    <w:rsid w:val="00BE1DA6"/>
    <w:rsid w:val="00BE6666"/>
    <w:rsid w:val="00BE699B"/>
    <w:rsid w:val="00BE7391"/>
    <w:rsid w:val="00BF1DA1"/>
    <w:rsid w:val="00BF1FB1"/>
    <w:rsid w:val="00BF3882"/>
    <w:rsid w:val="00BF3ACE"/>
    <w:rsid w:val="00BF5523"/>
    <w:rsid w:val="00C010B6"/>
    <w:rsid w:val="00C01637"/>
    <w:rsid w:val="00C030DD"/>
    <w:rsid w:val="00C030E3"/>
    <w:rsid w:val="00C067A6"/>
    <w:rsid w:val="00C07EBF"/>
    <w:rsid w:val="00C112BA"/>
    <w:rsid w:val="00C11895"/>
    <w:rsid w:val="00C11EE8"/>
    <w:rsid w:val="00C143B2"/>
    <w:rsid w:val="00C14730"/>
    <w:rsid w:val="00C154A7"/>
    <w:rsid w:val="00C15E9C"/>
    <w:rsid w:val="00C15FFC"/>
    <w:rsid w:val="00C2085C"/>
    <w:rsid w:val="00C2086F"/>
    <w:rsid w:val="00C20B51"/>
    <w:rsid w:val="00C20B7E"/>
    <w:rsid w:val="00C22069"/>
    <w:rsid w:val="00C257A5"/>
    <w:rsid w:val="00C259CD"/>
    <w:rsid w:val="00C25FDE"/>
    <w:rsid w:val="00C2608C"/>
    <w:rsid w:val="00C2637D"/>
    <w:rsid w:val="00C27603"/>
    <w:rsid w:val="00C3113B"/>
    <w:rsid w:val="00C31660"/>
    <w:rsid w:val="00C326DD"/>
    <w:rsid w:val="00C33B8D"/>
    <w:rsid w:val="00C34525"/>
    <w:rsid w:val="00C3592F"/>
    <w:rsid w:val="00C364AF"/>
    <w:rsid w:val="00C36649"/>
    <w:rsid w:val="00C36AF4"/>
    <w:rsid w:val="00C36D46"/>
    <w:rsid w:val="00C41317"/>
    <w:rsid w:val="00C4140B"/>
    <w:rsid w:val="00C41C20"/>
    <w:rsid w:val="00C45038"/>
    <w:rsid w:val="00C508C3"/>
    <w:rsid w:val="00C54B44"/>
    <w:rsid w:val="00C6205B"/>
    <w:rsid w:val="00C62981"/>
    <w:rsid w:val="00C63102"/>
    <w:rsid w:val="00C63608"/>
    <w:rsid w:val="00C64DA5"/>
    <w:rsid w:val="00C65986"/>
    <w:rsid w:val="00C66396"/>
    <w:rsid w:val="00C70637"/>
    <w:rsid w:val="00C71196"/>
    <w:rsid w:val="00C72675"/>
    <w:rsid w:val="00C727FA"/>
    <w:rsid w:val="00C730ED"/>
    <w:rsid w:val="00C74025"/>
    <w:rsid w:val="00C7467A"/>
    <w:rsid w:val="00C75648"/>
    <w:rsid w:val="00C766C0"/>
    <w:rsid w:val="00C77FF7"/>
    <w:rsid w:val="00C80EA7"/>
    <w:rsid w:val="00C820AD"/>
    <w:rsid w:val="00C84A57"/>
    <w:rsid w:val="00C84F84"/>
    <w:rsid w:val="00C85AA8"/>
    <w:rsid w:val="00C863EC"/>
    <w:rsid w:val="00C87CAA"/>
    <w:rsid w:val="00C90FBD"/>
    <w:rsid w:val="00C9225E"/>
    <w:rsid w:val="00C92EE9"/>
    <w:rsid w:val="00C93397"/>
    <w:rsid w:val="00C93805"/>
    <w:rsid w:val="00C957C6"/>
    <w:rsid w:val="00C9713D"/>
    <w:rsid w:val="00CA16BF"/>
    <w:rsid w:val="00CA1701"/>
    <w:rsid w:val="00CA17E7"/>
    <w:rsid w:val="00CA325E"/>
    <w:rsid w:val="00CA32E4"/>
    <w:rsid w:val="00CA3394"/>
    <w:rsid w:val="00CA499F"/>
    <w:rsid w:val="00CA54A1"/>
    <w:rsid w:val="00CA664F"/>
    <w:rsid w:val="00CA6D67"/>
    <w:rsid w:val="00CA7EAB"/>
    <w:rsid w:val="00CB0181"/>
    <w:rsid w:val="00CB0AF9"/>
    <w:rsid w:val="00CB33B7"/>
    <w:rsid w:val="00CB3531"/>
    <w:rsid w:val="00CB3CE5"/>
    <w:rsid w:val="00CB4792"/>
    <w:rsid w:val="00CB4BD5"/>
    <w:rsid w:val="00CB58EB"/>
    <w:rsid w:val="00CB7070"/>
    <w:rsid w:val="00CB7731"/>
    <w:rsid w:val="00CC1BE8"/>
    <w:rsid w:val="00CC28EA"/>
    <w:rsid w:val="00CC2AE9"/>
    <w:rsid w:val="00CC34AE"/>
    <w:rsid w:val="00CC51FA"/>
    <w:rsid w:val="00CC6CDB"/>
    <w:rsid w:val="00CC6CF2"/>
    <w:rsid w:val="00CD0169"/>
    <w:rsid w:val="00CD089A"/>
    <w:rsid w:val="00CD09E5"/>
    <w:rsid w:val="00CD1552"/>
    <w:rsid w:val="00CD2C21"/>
    <w:rsid w:val="00CD4A92"/>
    <w:rsid w:val="00CD5785"/>
    <w:rsid w:val="00CE2CFE"/>
    <w:rsid w:val="00CE4EE8"/>
    <w:rsid w:val="00CE4F9A"/>
    <w:rsid w:val="00CE5DCD"/>
    <w:rsid w:val="00CE682B"/>
    <w:rsid w:val="00CF2CDA"/>
    <w:rsid w:val="00CF4201"/>
    <w:rsid w:val="00CF7072"/>
    <w:rsid w:val="00CF7630"/>
    <w:rsid w:val="00CF7CDF"/>
    <w:rsid w:val="00D00CD4"/>
    <w:rsid w:val="00D03151"/>
    <w:rsid w:val="00D05576"/>
    <w:rsid w:val="00D05CBD"/>
    <w:rsid w:val="00D06630"/>
    <w:rsid w:val="00D07097"/>
    <w:rsid w:val="00D106CD"/>
    <w:rsid w:val="00D107FB"/>
    <w:rsid w:val="00D10C99"/>
    <w:rsid w:val="00D132D4"/>
    <w:rsid w:val="00D13960"/>
    <w:rsid w:val="00D14140"/>
    <w:rsid w:val="00D14542"/>
    <w:rsid w:val="00D147C5"/>
    <w:rsid w:val="00D15FC4"/>
    <w:rsid w:val="00D1607C"/>
    <w:rsid w:val="00D162C6"/>
    <w:rsid w:val="00D208F5"/>
    <w:rsid w:val="00D20DA0"/>
    <w:rsid w:val="00D21D0A"/>
    <w:rsid w:val="00D26247"/>
    <w:rsid w:val="00D26504"/>
    <w:rsid w:val="00D3099A"/>
    <w:rsid w:val="00D30C19"/>
    <w:rsid w:val="00D30E49"/>
    <w:rsid w:val="00D3372B"/>
    <w:rsid w:val="00D348CC"/>
    <w:rsid w:val="00D34E7E"/>
    <w:rsid w:val="00D36BFC"/>
    <w:rsid w:val="00D42663"/>
    <w:rsid w:val="00D434AB"/>
    <w:rsid w:val="00D46E5E"/>
    <w:rsid w:val="00D477B3"/>
    <w:rsid w:val="00D47E18"/>
    <w:rsid w:val="00D50CFE"/>
    <w:rsid w:val="00D53169"/>
    <w:rsid w:val="00D53E71"/>
    <w:rsid w:val="00D543FD"/>
    <w:rsid w:val="00D544D2"/>
    <w:rsid w:val="00D55F27"/>
    <w:rsid w:val="00D60D18"/>
    <w:rsid w:val="00D60DA3"/>
    <w:rsid w:val="00D62E42"/>
    <w:rsid w:val="00D63991"/>
    <w:rsid w:val="00D64368"/>
    <w:rsid w:val="00D645B2"/>
    <w:rsid w:val="00D645F2"/>
    <w:rsid w:val="00D665A4"/>
    <w:rsid w:val="00D66660"/>
    <w:rsid w:val="00D70987"/>
    <w:rsid w:val="00D70ECB"/>
    <w:rsid w:val="00D71150"/>
    <w:rsid w:val="00D7354A"/>
    <w:rsid w:val="00D73767"/>
    <w:rsid w:val="00D74B8D"/>
    <w:rsid w:val="00D7544A"/>
    <w:rsid w:val="00D77BA7"/>
    <w:rsid w:val="00D81061"/>
    <w:rsid w:val="00D84442"/>
    <w:rsid w:val="00D844F0"/>
    <w:rsid w:val="00D866F0"/>
    <w:rsid w:val="00D87304"/>
    <w:rsid w:val="00D90E1E"/>
    <w:rsid w:val="00D9335D"/>
    <w:rsid w:val="00D94B6C"/>
    <w:rsid w:val="00D950DC"/>
    <w:rsid w:val="00D959DB"/>
    <w:rsid w:val="00DA0169"/>
    <w:rsid w:val="00DA354B"/>
    <w:rsid w:val="00DA38FE"/>
    <w:rsid w:val="00DA3B50"/>
    <w:rsid w:val="00DA3C28"/>
    <w:rsid w:val="00DA3DB7"/>
    <w:rsid w:val="00DA4B0D"/>
    <w:rsid w:val="00DA7AA0"/>
    <w:rsid w:val="00DA7BDF"/>
    <w:rsid w:val="00DB17B6"/>
    <w:rsid w:val="00DB1A57"/>
    <w:rsid w:val="00DB3B1B"/>
    <w:rsid w:val="00DB51F5"/>
    <w:rsid w:val="00DB5C47"/>
    <w:rsid w:val="00DC045D"/>
    <w:rsid w:val="00DC074D"/>
    <w:rsid w:val="00DC226A"/>
    <w:rsid w:val="00DC2A12"/>
    <w:rsid w:val="00DC692E"/>
    <w:rsid w:val="00DC7342"/>
    <w:rsid w:val="00DD0880"/>
    <w:rsid w:val="00DD1645"/>
    <w:rsid w:val="00DD1F51"/>
    <w:rsid w:val="00DD4E79"/>
    <w:rsid w:val="00DD58A6"/>
    <w:rsid w:val="00DE015E"/>
    <w:rsid w:val="00DE0B6A"/>
    <w:rsid w:val="00DE16B4"/>
    <w:rsid w:val="00DE2078"/>
    <w:rsid w:val="00DE27A3"/>
    <w:rsid w:val="00DE3566"/>
    <w:rsid w:val="00DE38E5"/>
    <w:rsid w:val="00DE4400"/>
    <w:rsid w:val="00DE54D5"/>
    <w:rsid w:val="00DE5F2E"/>
    <w:rsid w:val="00DF023B"/>
    <w:rsid w:val="00DF10FD"/>
    <w:rsid w:val="00DF1E61"/>
    <w:rsid w:val="00DF23F0"/>
    <w:rsid w:val="00DF3D27"/>
    <w:rsid w:val="00DF4549"/>
    <w:rsid w:val="00DF500A"/>
    <w:rsid w:val="00DF5DDF"/>
    <w:rsid w:val="00DF643F"/>
    <w:rsid w:val="00DF64BD"/>
    <w:rsid w:val="00DF6DA0"/>
    <w:rsid w:val="00DF6E40"/>
    <w:rsid w:val="00E01821"/>
    <w:rsid w:val="00E02622"/>
    <w:rsid w:val="00E02EE9"/>
    <w:rsid w:val="00E050F4"/>
    <w:rsid w:val="00E076C5"/>
    <w:rsid w:val="00E12788"/>
    <w:rsid w:val="00E128FD"/>
    <w:rsid w:val="00E14E88"/>
    <w:rsid w:val="00E1500D"/>
    <w:rsid w:val="00E1551D"/>
    <w:rsid w:val="00E15C02"/>
    <w:rsid w:val="00E16237"/>
    <w:rsid w:val="00E17522"/>
    <w:rsid w:val="00E20477"/>
    <w:rsid w:val="00E20B50"/>
    <w:rsid w:val="00E224F4"/>
    <w:rsid w:val="00E23BE7"/>
    <w:rsid w:val="00E25B44"/>
    <w:rsid w:val="00E2746D"/>
    <w:rsid w:val="00E30365"/>
    <w:rsid w:val="00E30760"/>
    <w:rsid w:val="00E307CF"/>
    <w:rsid w:val="00E32570"/>
    <w:rsid w:val="00E32AC4"/>
    <w:rsid w:val="00E367E7"/>
    <w:rsid w:val="00E3770F"/>
    <w:rsid w:val="00E37AE2"/>
    <w:rsid w:val="00E41122"/>
    <w:rsid w:val="00E42972"/>
    <w:rsid w:val="00E429D6"/>
    <w:rsid w:val="00E441FA"/>
    <w:rsid w:val="00E44681"/>
    <w:rsid w:val="00E45230"/>
    <w:rsid w:val="00E456B0"/>
    <w:rsid w:val="00E474A7"/>
    <w:rsid w:val="00E5095A"/>
    <w:rsid w:val="00E5175A"/>
    <w:rsid w:val="00E52F95"/>
    <w:rsid w:val="00E6064B"/>
    <w:rsid w:val="00E626CC"/>
    <w:rsid w:val="00E65B8D"/>
    <w:rsid w:val="00E70CEB"/>
    <w:rsid w:val="00E71818"/>
    <w:rsid w:val="00E71834"/>
    <w:rsid w:val="00E7197A"/>
    <w:rsid w:val="00E71C60"/>
    <w:rsid w:val="00E744D1"/>
    <w:rsid w:val="00E771D5"/>
    <w:rsid w:val="00E77571"/>
    <w:rsid w:val="00E77BF3"/>
    <w:rsid w:val="00E800D8"/>
    <w:rsid w:val="00E805A3"/>
    <w:rsid w:val="00E8359F"/>
    <w:rsid w:val="00E83639"/>
    <w:rsid w:val="00E848EA"/>
    <w:rsid w:val="00E86669"/>
    <w:rsid w:val="00E90692"/>
    <w:rsid w:val="00E90C70"/>
    <w:rsid w:val="00E920E7"/>
    <w:rsid w:val="00E96DF7"/>
    <w:rsid w:val="00EA1091"/>
    <w:rsid w:val="00EA1528"/>
    <w:rsid w:val="00EA56C2"/>
    <w:rsid w:val="00EB0021"/>
    <w:rsid w:val="00EB0826"/>
    <w:rsid w:val="00EB09E6"/>
    <w:rsid w:val="00EB3618"/>
    <w:rsid w:val="00EB49FD"/>
    <w:rsid w:val="00EB59A5"/>
    <w:rsid w:val="00EB5A0E"/>
    <w:rsid w:val="00EB5FF1"/>
    <w:rsid w:val="00EC26F3"/>
    <w:rsid w:val="00EC4914"/>
    <w:rsid w:val="00EC4E30"/>
    <w:rsid w:val="00EC580E"/>
    <w:rsid w:val="00EC5D5B"/>
    <w:rsid w:val="00EC6DDD"/>
    <w:rsid w:val="00ED114B"/>
    <w:rsid w:val="00ED3531"/>
    <w:rsid w:val="00ED58D1"/>
    <w:rsid w:val="00ED5B33"/>
    <w:rsid w:val="00ED75B8"/>
    <w:rsid w:val="00EE00CC"/>
    <w:rsid w:val="00EE1D53"/>
    <w:rsid w:val="00EE3576"/>
    <w:rsid w:val="00EE6E47"/>
    <w:rsid w:val="00EE7FC7"/>
    <w:rsid w:val="00EF209E"/>
    <w:rsid w:val="00EF4804"/>
    <w:rsid w:val="00EF545B"/>
    <w:rsid w:val="00EF6224"/>
    <w:rsid w:val="00EF684F"/>
    <w:rsid w:val="00EF6FAF"/>
    <w:rsid w:val="00F00D66"/>
    <w:rsid w:val="00F011B0"/>
    <w:rsid w:val="00F01BDA"/>
    <w:rsid w:val="00F0335A"/>
    <w:rsid w:val="00F041A4"/>
    <w:rsid w:val="00F04F82"/>
    <w:rsid w:val="00F05243"/>
    <w:rsid w:val="00F078BB"/>
    <w:rsid w:val="00F10F19"/>
    <w:rsid w:val="00F10F48"/>
    <w:rsid w:val="00F112D8"/>
    <w:rsid w:val="00F12E7D"/>
    <w:rsid w:val="00F135AA"/>
    <w:rsid w:val="00F15249"/>
    <w:rsid w:val="00F15B72"/>
    <w:rsid w:val="00F2323A"/>
    <w:rsid w:val="00F23F18"/>
    <w:rsid w:val="00F242EE"/>
    <w:rsid w:val="00F243F9"/>
    <w:rsid w:val="00F258FD"/>
    <w:rsid w:val="00F26074"/>
    <w:rsid w:val="00F300CB"/>
    <w:rsid w:val="00F3108C"/>
    <w:rsid w:val="00F32153"/>
    <w:rsid w:val="00F34EF8"/>
    <w:rsid w:val="00F369CF"/>
    <w:rsid w:val="00F369E2"/>
    <w:rsid w:val="00F372AA"/>
    <w:rsid w:val="00F415AD"/>
    <w:rsid w:val="00F433B0"/>
    <w:rsid w:val="00F43F09"/>
    <w:rsid w:val="00F44161"/>
    <w:rsid w:val="00F441AB"/>
    <w:rsid w:val="00F444D1"/>
    <w:rsid w:val="00F45A5A"/>
    <w:rsid w:val="00F46352"/>
    <w:rsid w:val="00F46A63"/>
    <w:rsid w:val="00F47C58"/>
    <w:rsid w:val="00F501CF"/>
    <w:rsid w:val="00F521D0"/>
    <w:rsid w:val="00F52B05"/>
    <w:rsid w:val="00F55C0C"/>
    <w:rsid w:val="00F572D1"/>
    <w:rsid w:val="00F57303"/>
    <w:rsid w:val="00F600DC"/>
    <w:rsid w:val="00F610E0"/>
    <w:rsid w:val="00F614BE"/>
    <w:rsid w:val="00F61593"/>
    <w:rsid w:val="00F62852"/>
    <w:rsid w:val="00F63345"/>
    <w:rsid w:val="00F63F1F"/>
    <w:rsid w:val="00F643D1"/>
    <w:rsid w:val="00F64550"/>
    <w:rsid w:val="00F65C31"/>
    <w:rsid w:val="00F6695B"/>
    <w:rsid w:val="00F67B25"/>
    <w:rsid w:val="00F67E7D"/>
    <w:rsid w:val="00F70962"/>
    <w:rsid w:val="00F70D4D"/>
    <w:rsid w:val="00F7364D"/>
    <w:rsid w:val="00F73F30"/>
    <w:rsid w:val="00F75588"/>
    <w:rsid w:val="00F77D1C"/>
    <w:rsid w:val="00F82DEB"/>
    <w:rsid w:val="00F8555E"/>
    <w:rsid w:val="00F855FE"/>
    <w:rsid w:val="00F86139"/>
    <w:rsid w:val="00F86F0B"/>
    <w:rsid w:val="00F903E8"/>
    <w:rsid w:val="00F912E5"/>
    <w:rsid w:val="00F9449B"/>
    <w:rsid w:val="00F94743"/>
    <w:rsid w:val="00F96924"/>
    <w:rsid w:val="00F969AB"/>
    <w:rsid w:val="00FA0595"/>
    <w:rsid w:val="00FA066A"/>
    <w:rsid w:val="00FA6D7F"/>
    <w:rsid w:val="00FB0684"/>
    <w:rsid w:val="00FB09FB"/>
    <w:rsid w:val="00FB7C40"/>
    <w:rsid w:val="00FC0BE6"/>
    <w:rsid w:val="00FC0F11"/>
    <w:rsid w:val="00FC2E76"/>
    <w:rsid w:val="00FC39B3"/>
    <w:rsid w:val="00FC3F61"/>
    <w:rsid w:val="00FC40C8"/>
    <w:rsid w:val="00FC60D8"/>
    <w:rsid w:val="00FC7B77"/>
    <w:rsid w:val="00FD0838"/>
    <w:rsid w:val="00FD0FE3"/>
    <w:rsid w:val="00FD1155"/>
    <w:rsid w:val="00FD1700"/>
    <w:rsid w:val="00FD2898"/>
    <w:rsid w:val="00FD5609"/>
    <w:rsid w:val="00FD5639"/>
    <w:rsid w:val="00FD5F04"/>
    <w:rsid w:val="00FE04A5"/>
    <w:rsid w:val="00FE38B4"/>
    <w:rsid w:val="00FE3F93"/>
    <w:rsid w:val="00FE6702"/>
    <w:rsid w:val="00FF0ADB"/>
    <w:rsid w:val="00FF1A75"/>
    <w:rsid w:val="00FF2557"/>
    <w:rsid w:val="00FF29C7"/>
    <w:rsid w:val="00FF2C5B"/>
    <w:rsid w:val="00FF3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1486FB84"/>
  <w15:docId w15:val="{CF35E709-8E7B-4637-8ED2-39F8BADAC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5B6C13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5B6C1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B6C1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34646E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E0262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0262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02622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0262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0262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0262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2622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1C3B6D"/>
    <w:rPr>
      <w:color w:val="0563C1" w:themeColor="hyperlink"/>
      <w:u w:val="single"/>
    </w:rPr>
  </w:style>
  <w:style w:type="paragraph" w:styleId="Revize">
    <w:name w:val="Revision"/>
    <w:hidden/>
    <w:uiPriority w:val="99"/>
    <w:semiHidden/>
    <w:rsid w:val="00414D29"/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225C78"/>
    <w:rPr>
      <w:b/>
      <w:bCs/>
    </w:rPr>
  </w:style>
  <w:style w:type="character" w:customStyle="1" w:styleId="s3uucc">
    <w:name w:val="s3uucc"/>
    <w:basedOn w:val="Standardnpsmoodstavce"/>
    <w:rsid w:val="00407D98"/>
  </w:style>
  <w:style w:type="paragraph" w:customStyle="1" w:styleId="Podepsno">
    <w:name w:val="Podepsáno"/>
    <w:basedOn w:val="Bezmezer"/>
    <w:link w:val="PodepsnoChar"/>
    <w:uiPriority w:val="8"/>
    <w:qFormat/>
    <w:rsid w:val="00B52CE0"/>
    <w:pPr>
      <w:spacing w:after="600" w:line="320" w:lineRule="exact"/>
      <w:jc w:val="both"/>
    </w:pPr>
    <w:rPr>
      <w:rFonts w:eastAsia="Calibri"/>
      <w:sz w:val="22"/>
      <w:szCs w:val="22"/>
      <w:lang w:eastAsia="en-US"/>
    </w:rPr>
  </w:style>
  <w:style w:type="character" w:customStyle="1" w:styleId="PodepsnoChar">
    <w:name w:val="Podepsáno Char"/>
    <w:link w:val="Podepsno"/>
    <w:uiPriority w:val="8"/>
    <w:rsid w:val="00B52CE0"/>
    <w:rPr>
      <w:rFonts w:eastAsia="Calibri"/>
      <w:sz w:val="22"/>
      <w:szCs w:val="22"/>
      <w:lang w:eastAsia="en-US"/>
    </w:rPr>
  </w:style>
  <w:style w:type="paragraph" w:styleId="Bezmezer">
    <w:name w:val="No Spacing"/>
    <w:uiPriority w:val="1"/>
    <w:qFormat/>
    <w:rsid w:val="00B52CE0"/>
    <w:rPr>
      <w:sz w:val="24"/>
      <w:szCs w:val="24"/>
    </w:rPr>
  </w:style>
  <w:style w:type="paragraph" w:customStyle="1" w:styleId="xxmsonormal">
    <w:name w:val="x_x_msonormal"/>
    <w:basedOn w:val="Normln"/>
    <w:rsid w:val="00092DB5"/>
    <w:rPr>
      <w:rFonts w:ascii="Calibri" w:eastAsiaTheme="minorHAnsi" w:hAnsi="Calibri" w:cs="Calibri"/>
      <w:sz w:val="22"/>
      <w:szCs w:val="22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1A3A3B"/>
    <w:rPr>
      <w:color w:val="605E5C"/>
      <w:shd w:val="clear" w:color="auto" w:fill="E1DFDD"/>
    </w:rPr>
  </w:style>
  <w:style w:type="paragraph" w:styleId="Nzev">
    <w:name w:val="Title"/>
    <w:basedOn w:val="Normln"/>
    <w:next w:val="Normln"/>
    <w:link w:val="NzevChar"/>
    <w:uiPriority w:val="10"/>
    <w:qFormat/>
    <w:rsid w:val="003D33C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character" w:customStyle="1" w:styleId="NzevChar">
    <w:name w:val="Název Char"/>
    <w:basedOn w:val="Standardnpsmoodstavce"/>
    <w:link w:val="Nzev"/>
    <w:uiPriority w:val="10"/>
    <w:rsid w:val="003D33CF"/>
    <w:rPr>
      <w:rFonts w:asciiTheme="majorHAnsi" w:eastAsiaTheme="majorEastAsia" w:hAnsiTheme="majorHAnsi" w:cstheme="majorBidi"/>
      <w:spacing w:val="-10"/>
      <w:kern w:val="28"/>
      <w:sz w:val="56"/>
      <w:szCs w:val="56"/>
      <w:lang w:eastAsia="en-GB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3D33CF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character" w:customStyle="1" w:styleId="PodnadpisChar">
    <w:name w:val="Podnadpis Char"/>
    <w:basedOn w:val="Standardnpsmoodstavce"/>
    <w:link w:val="Podnadpis"/>
    <w:uiPriority w:val="11"/>
    <w:rsid w:val="003D33CF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GB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2D061C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2D061C"/>
    <w:rPr>
      <w:rFonts w:asciiTheme="minorHAnsi" w:eastAsiaTheme="minorHAnsi" w:hAnsiTheme="minorHAnsi" w:cstheme="minorBidi"/>
      <w:lang w:eastAsia="en-US"/>
    </w:rPr>
  </w:style>
  <w:style w:type="character" w:styleId="Znakapoznpodarou">
    <w:name w:val="footnote reference"/>
    <w:basedOn w:val="Standardnpsmoodstavce"/>
    <w:uiPriority w:val="99"/>
    <w:semiHidden/>
    <w:unhideWhenUsed/>
    <w:rsid w:val="002D061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9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2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336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82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589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704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334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1789685">
                              <w:marLeft w:val="2070"/>
                              <w:marRight w:val="39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83042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873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81706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2852585">
                                              <w:marLeft w:val="0"/>
                                              <w:marRight w:val="0"/>
                                              <w:marTop w:val="9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60856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6409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13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405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468414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661857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6469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177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000xz003463\Documents\&#352;ablony%20MHMP\MHMP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09A2B9-AF48-4705-B8BC-43FED3BFD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MHMP</Template>
  <TotalTime>9</TotalTime>
  <Pages>5</Pages>
  <Words>1368</Words>
  <Characters>8168</Characters>
  <Application>Microsoft Office Word</Application>
  <DocSecurity>0</DocSecurity>
  <Lines>68</Lines>
  <Paragraphs>19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Sablona dokumentu MHMP</vt:lpstr>
    </vt:vector>
  </TitlesOfParts>
  <Company>MHMP</Company>
  <LinksUpToDate>false</LinksUpToDate>
  <CharactersWithSpaces>9517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Sablona dokumentu MHMP</dc:title>
  <dc:creator>Šindlerová Kateřina (MHMP, SOV)</dc:creator>
  <cp:lastModifiedBy>Šindlerová Kateřina (MHMP, SOV)</cp:lastModifiedBy>
  <cp:revision>6</cp:revision>
  <cp:lastPrinted>2021-10-08T11:27:00Z</cp:lastPrinted>
  <dcterms:created xsi:type="dcterms:W3CDTF">2022-07-01T06:27:00Z</dcterms:created>
  <dcterms:modified xsi:type="dcterms:W3CDTF">2022-07-01T06:34:00Z</dcterms:modified>
</cp:coreProperties>
</file>