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830C9" w14:textId="6FA8F5A3" w:rsidR="00C12EB3" w:rsidRDefault="009B6147" w:rsidP="00862E73">
      <w:pPr>
        <w:pStyle w:val="Nzev"/>
        <w:jc w:val="right"/>
      </w:pPr>
      <w:r>
        <w:t>DET</w:t>
      </w:r>
    </w:p>
    <w:p w14:paraId="1695F00C" w14:textId="45A012BF" w:rsidR="00862E73" w:rsidRPr="00862E73" w:rsidRDefault="00862E73" w:rsidP="00862E73">
      <w:pPr>
        <w:pStyle w:val="Nzev"/>
        <w:jc w:val="right"/>
      </w:pPr>
      <w:r>
        <w:t>Soutěžní podmínky</w:t>
      </w:r>
    </w:p>
    <w:p w14:paraId="41C9FCE0" w14:textId="2127CB42" w:rsidR="00451740" w:rsidRPr="00451740" w:rsidRDefault="00451740" w:rsidP="00862E73">
      <w:pPr>
        <w:pStyle w:val="Nzev"/>
        <w:jc w:val="right"/>
      </w:pPr>
      <w:r w:rsidRPr="00451740">
        <w:t>DÍLO</w:t>
      </w:r>
      <w:r w:rsidR="00862E73">
        <w:t xml:space="preserve">: </w:t>
      </w:r>
      <w:r w:rsidR="000B6B1A">
        <w:t xml:space="preserve">Dětské </w:t>
      </w:r>
      <w:r w:rsidR="009B6147">
        <w:t>brouzdališt</w:t>
      </w:r>
      <w:r w:rsidR="000B6B1A">
        <w:t>ě a plastika</w:t>
      </w:r>
    </w:p>
    <w:p w14:paraId="6878F30B" w14:textId="18C83A42" w:rsidR="00862E73" w:rsidRDefault="00451740" w:rsidP="00862E73">
      <w:pPr>
        <w:pStyle w:val="Podtitul"/>
        <w:jc w:val="right"/>
      </w:pPr>
      <w:r>
        <w:t xml:space="preserve">Umělecká instalace ve veřejném prostoru </w:t>
      </w:r>
      <w:r w:rsidR="00862E73">
        <w:t xml:space="preserve">Městské části </w:t>
      </w:r>
      <w:r>
        <w:t>Prahy 9</w:t>
      </w:r>
    </w:p>
    <w:p w14:paraId="67A0D22E" w14:textId="77777777" w:rsidR="00862E73" w:rsidRDefault="00862E73" w:rsidP="00862E73"/>
    <w:p w14:paraId="294BF2CE" w14:textId="77777777" w:rsidR="00862E73" w:rsidRDefault="00862E73" w:rsidP="00862E73"/>
    <w:p w14:paraId="01D7AD37" w14:textId="77777777" w:rsidR="00862E73" w:rsidRDefault="00862E73" w:rsidP="00862E73"/>
    <w:p w14:paraId="4E92708A" w14:textId="77777777" w:rsidR="00862E73" w:rsidRDefault="00862E73" w:rsidP="00862E73"/>
    <w:p w14:paraId="4D9E426E" w14:textId="77777777" w:rsidR="00862E73" w:rsidRDefault="00862E73" w:rsidP="00862E73"/>
    <w:p w14:paraId="57AF0326" w14:textId="77777777" w:rsidR="00862E73" w:rsidRDefault="00862E73" w:rsidP="00862E73"/>
    <w:p w14:paraId="7E6BEB5B" w14:textId="77777777" w:rsidR="00862E73" w:rsidRDefault="00862E73" w:rsidP="00862E73"/>
    <w:p w14:paraId="2D3EC9EE" w14:textId="77777777" w:rsidR="00862E73" w:rsidRDefault="00862E73" w:rsidP="00862E73"/>
    <w:p w14:paraId="076B7BDD" w14:textId="77777777" w:rsidR="00862E73" w:rsidRDefault="00862E73" w:rsidP="00862E73"/>
    <w:p w14:paraId="3A1BA99B" w14:textId="77777777" w:rsidR="00862E73" w:rsidRDefault="00862E73" w:rsidP="00862E73"/>
    <w:p w14:paraId="75FE48D3" w14:textId="77777777" w:rsidR="00862E73" w:rsidRDefault="00862E73" w:rsidP="00862E73"/>
    <w:p w14:paraId="31973207" w14:textId="77777777" w:rsidR="00862E73" w:rsidRDefault="00862E73" w:rsidP="00862E73"/>
    <w:p w14:paraId="5C4878A5" w14:textId="77777777" w:rsidR="00862E73" w:rsidRDefault="00862E73" w:rsidP="00862E73"/>
    <w:p w14:paraId="09C541F6" w14:textId="77777777" w:rsidR="00862E73" w:rsidRDefault="00862E73" w:rsidP="00862E73"/>
    <w:p w14:paraId="707C8700" w14:textId="367E7916" w:rsidR="00862E73" w:rsidRDefault="00862E73" w:rsidP="00862E73">
      <w:r>
        <w:t>Městská část Praha 9,</w:t>
      </w:r>
    </w:p>
    <w:p w14:paraId="7453EE0D" w14:textId="77777777" w:rsidR="00862E73" w:rsidRDefault="00862E73" w:rsidP="00862E73">
      <w:r>
        <w:t>v souladu se Zákonem o zadávání veřejných zakázek, Soutěžním řádem České komory architektů, Stavebním zákonem, Zákonem o výkonu povolání a s přihlédnutím k příslušným ustanovením Občanského zákoníku,</w:t>
      </w:r>
    </w:p>
    <w:p w14:paraId="52E06E05" w14:textId="767FDA96" w:rsidR="00862E73" w:rsidRDefault="00862E73" w:rsidP="00862E73">
      <w:r>
        <w:t xml:space="preserve">vyhlašuje otevřenou jednofázovou projektovou výtvarně-architektonickou soutěž o návrh „Dílo – </w:t>
      </w:r>
      <w:r w:rsidR="002B3FFC">
        <w:t xml:space="preserve">Dětské brouzdaliště a plastika </w:t>
      </w:r>
      <w:r>
        <w:t xml:space="preserve">– </w:t>
      </w:r>
      <w:r w:rsidR="002B3FFC">
        <w:t>Revitalizace prostoru a u</w:t>
      </w:r>
      <w:r>
        <w:t>mělecká instalace ve veřejném prostoru Prahy 9“ a vydává tyto soutěžní podmínky.</w:t>
      </w:r>
    </w:p>
    <w:p w14:paraId="06E9950E" w14:textId="77777777" w:rsidR="00862E73" w:rsidRDefault="00862E73" w:rsidP="00862E73"/>
    <w:p w14:paraId="4A07E864" w14:textId="77777777" w:rsidR="00862E73" w:rsidRDefault="00862E73" w:rsidP="00862E73">
      <w:r>
        <w:t>Soulad s legislativou:</w:t>
      </w:r>
    </w:p>
    <w:p w14:paraId="2C6B27E9" w14:textId="77777777" w:rsidR="00862E73" w:rsidRDefault="00862E73" w:rsidP="00862E73">
      <w:r>
        <w:t>•</w:t>
      </w:r>
      <w:r>
        <w:tab/>
        <w:t>Zákon o zadávání veřejných zakázek: č. 134/2016 Sb. – dále „Zákon“, v platném znění</w:t>
      </w:r>
    </w:p>
    <w:p w14:paraId="25E6D87C" w14:textId="77777777" w:rsidR="00862E73" w:rsidRDefault="00862E73" w:rsidP="00862E73">
      <w:r>
        <w:t>•</w:t>
      </w:r>
      <w:r>
        <w:tab/>
        <w:t>Soutěžní řád České komory architektů ze dne 24. dubna 1993, v platném znění</w:t>
      </w:r>
    </w:p>
    <w:p w14:paraId="240BC16C" w14:textId="77777777" w:rsidR="00862E73" w:rsidRDefault="00862E73" w:rsidP="00862E73">
      <w:r>
        <w:t>•</w:t>
      </w:r>
      <w:r>
        <w:tab/>
        <w:t>Stavební zákon: č. 183/2006 Sb., o územním plánování a stavebním řádu, v platném znění</w:t>
      </w:r>
    </w:p>
    <w:p w14:paraId="720824CC" w14:textId="77777777" w:rsidR="00862E73" w:rsidRDefault="00862E73" w:rsidP="00862E73">
      <w:r>
        <w:t>•</w:t>
      </w:r>
      <w:r>
        <w:tab/>
        <w:t>Zákon o výkonu povolání: č. 360/1992 Sb., o výkonu povolání autorizovaných architektů a o výkonu povolání autorizovaných inženýrů a techniků činných ve výstavbě, v platném znění</w:t>
      </w:r>
    </w:p>
    <w:p w14:paraId="7DCEB1AC" w14:textId="3D789AC6" w:rsidR="00905E9C" w:rsidRDefault="00862E73" w:rsidP="00862E73">
      <w:r>
        <w:t>Příslušná ustanovení Občanského zákoníku: § 1772 až § 1779 zákona č. 89/2012 Sb., v platném znění</w:t>
      </w:r>
      <w:r w:rsidR="00905E9C">
        <w:br w:type="page"/>
      </w:r>
    </w:p>
    <w:p w14:paraId="2E505C18" w14:textId="77777777" w:rsidR="00451740" w:rsidRDefault="00451740" w:rsidP="00FB4D73">
      <w:pPr>
        <w:pStyle w:val="Podtitul"/>
      </w:pPr>
    </w:p>
    <w:p w14:paraId="0585A458" w14:textId="77777777" w:rsidR="00905E9C" w:rsidRDefault="00905E9C">
      <w:pPr>
        <w:pStyle w:val="Obsah1"/>
        <w:tabs>
          <w:tab w:val="left" w:pos="440"/>
          <w:tab w:val="right" w:pos="9062"/>
        </w:tabs>
        <w:sectPr w:rsidR="00905E9C" w:rsidSect="003941F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C052AA" w14:textId="566C347A" w:rsidR="003941F7" w:rsidRPr="003941F7" w:rsidRDefault="00905E9C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r w:rsidRPr="003941F7">
        <w:rPr>
          <w:sz w:val="20"/>
          <w:szCs w:val="20"/>
        </w:rPr>
        <w:fldChar w:fldCharType="begin"/>
      </w:r>
      <w:r w:rsidRPr="003941F7">
        <w:rPr>
          <w:sz w:val="20"/>
          <w:szCs w:val="20"/>
        </w:rPr>
        <w:instrText xml:space="preserve"> TOC \o "1-2" \h \z \u </w:instrText>
      </w:r>
      <w:r w:rsidRPr="003941F7">
        <w:rPr>
          <w:sz w:val="20"/>
          <w:szCs w:val="20"/>
        </w:rPr>
        <w:fldChar w:fldCharType="separate"/>
      </w:r>
      <w:hyperlink w:anchor="_Toc57704235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ZADAVATEL, ORGANIZÁTOR, POROTA A JEJÍ POMOCNÉ ORGÁNY, PŘIZVANÍ ODBORNÍCI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_Toc57704235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D30387F" w14:textId="0558D282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36" w:history="1">
        <w:r w:rsidR="003941F7" w:rsidRPr="003941F7">
          <w:rPr>
            <w:rStyle w:val="Hypertextovodkaz"/>
            <w:noProof/>
            <w:sz w:val="20"/>
            <w:szCs w:val="20"/>
          </w:rPr>
          <w:t>1.1.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Zadavatel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_Toc57704236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DF439D3" w14:textId="2EAA57A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37" w:history="1">
        <w:r w:rsidR="003941F7" w:rsidRPr="003941F7">
          <w:rPr>
            <w:rStyle w:val="Hypertextovodkaz"/>
            <w:noProof/>
            <w:sz w:val="20"/>
            <w:szCs w:val="20"/>
          </w:rPr>
          <w:t>1.2.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Zpracovatel soutěžních podmínek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_Toc57704237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D5B3DC1" w14:textId="3E4266E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38" w:history="1">
        <w:r w:rsidR="003941F7" w:rsidRPr="003941F7">
          <w:rPr>
            <w:rStyle w:val="Hypertextovodkaz"/>
            <w:noProof/>
            <w:sz w:val="20"/>
            <w:szCs w:val="20"/>
          </w:rPr>
          <w:t>1.3.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Porota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_Toc57704238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05CD062" w14:textId="61945585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39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DRUH, ÚČEL A PŘEDMĚT SOUTĚŽE, JAZYK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_Toc57704239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3B30D14" w14:textId="614D3965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0" w:history="1">
        <w:r w:rsidR="003941F7" w:rsidRPr="003941F7">
          <w:rPr>
            <w:rStyle w:val="Hypertextovodkaz"/>
            <w:noProof/>
            <w:sz w:val="20"/>
            <w:szCs w:val="20"/>
          </w:rPr>
          <w:t>2.1.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Druh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7098B10" w14:textId="108C24FB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1" w:history="1">
        <w:r w:rsidR="003941F7" w:rsidRPr="003941F7">
          <w:rPr>
            <w:rStyle w:val="Hypertextovodkaz"/>
            <w:noProof/>
            <w:sz w:val="20"/>
            <w:szCs w:val="20"/>
          </w:rPr>
          <w:t>2.2.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Účel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428B3A3" w14:textId="44511FEC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2" w:history="1">
        <w:r w:rsidR="003941F7" w:rsidRPr="003941F7">
          <w:rPr>
            <w:rStyle w:val="Hypertextovodkaz"/>
            <w:noProof/>
            <w:sz w:val="20"/>
            <w:szCs w:val="20"/>
          </w:rPr>
          <w:t>2.3.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Předmět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880515A" w14:textId="4A938006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3" w:history="1">
        <w:r w:rsidR="003941F7" w:rsidRPr="003941F7">
          <w:rPr>
            <w:rStyle w:val="Hypertextovodkaz"/>
            <w:noProof/>
            <w:sz w:val="20"/>
            <w:szCs w:val="20"/>
          </w:rPr>
          <w:t>2.4.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Jazyk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_Toc57704243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3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0DBDBB12" w14:textId="6F1AB79F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4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SPECIFIKACE NÁSLEDNÉHO JEDNÁNÍ A NÁSLEDNÉ ZAKÁZKY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_Toc57704244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2BE5F0E" w14:textId="6A1F0C53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5" w:history="1">
        <w:r w:rsidR="003941F7" w:rsidRPr="003941F7">
          <w:rPr>
            <w:rStyle w:val="Hypertextovodkaz"/>
            <w:noProof/>
            <w:sz w:val="20"/>
            <w:szCs w:val="20"/>
          </w:rPr>
          <w:t>3.1.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Jednací řízení bez uveřejnění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C517ACC" w14:textId="691574AE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6" w:history="1">
        <w:r w:rsidR="003941F7" w:rsidRPr="003941F7">
          <w:rPr>
            <w:rStyle w:val="Hypertextovodkaz"/>
            <w:noProof/>
            <w:sz w:val="20"/>
            <w:szCs w:val="20"/>
          </w:rPr>
          <w:t>3.2.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Podmínky pro uzavření smlouvy na zhotovení následné zakázky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7CE0AE5C" w14:textId="28C23903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7" w:history="1">
        <w:r w:rsidR="003941F7" w:rsidRPr="003941F7">
          <w:rPr>
            <w:rStyle w:val="Hypertextovodkaz"/>
            <w:noProof/>
            <w:sz w:val="20"/>
            <w:szCs w:val="20"/>
          </w:rPr>
          <w:t>3.3.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Rozsah následné zakázky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28DFFD9" w14:textId="4F07110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8" w:history="1">
        <w:r w:rsidR="003941F7" w:rsidRPr="003941F7">
          <w:rPr>
            <w:rStyle w:val="Hypertextovodkaz"/>
            <w:noProof/>
            <w:sz w:val="20"/>
            <w:szCs w:val="20"/>
          </w:rPr>
          <w:t>3.4.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Předpokládaná hodnota následné zakázky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C9D0E8F" w14:textId="4C6BDDA7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49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Účastníci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_Toc57704249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0445EEA" w14:textId="1EA59EC3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0" w:history="1">
        <w:r w:rsidR="003941F7" w:rsidRPr="003941F7">
          <w:rPr>
            <w:rStyle w:val="Hypertextovodkaz"/>
            <w:noProof/>
            <w:sz w:val="20"/>
            <w:szCs w:val="20"/>
          </w:rPr>
          <w:t>4.1.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Podmínky účasti v soutěži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4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79F9FE1D" w14:textId="6A8EF925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1" w:history="1">
        <w:r w:rsidR="003941F7" w:rsidRPr="003941F7">
          <w:rPr>
            <w:rStyle w:val="Hypertextovodkaz"/>
            <w:noProof/>
            <w:sz w:val="20"/>
            <w:szCs w:val="20"/>
          </w:rPr>
          <w:t>4.2.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Prokázání splnění podmínek účasti v soutěži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5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069686D7" w14:textId="30DF8883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2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5.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SOUTĚŽNÍ PODMÍNKY, SOUTĚŽNÍ PODKLADY, JEJICH DOSTUPNOST, VYSVĚTLENÍ A PROHLÍDKA SOUTĚŽNÍ LOKALITY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5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7BF9396" w14:textId="23B1ABB1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3" w:history="1">
        <w:r w:rsidR="003941F7" w:rsidRPr="003941F7">
          <w:rPr>
            <w:rStyle w:val="Hypertextovodkaz"/>
            <w:noProof/>
            <w:sz w:val="20"/>
            <w:szCs w:val="20"/>
          </w:rPr>
          <w:t>5.1.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Dostupnost soutěžních podmínek a podkladů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_Toc57704253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5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B8DC525" w14:textId="1416FF84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4" w:history="1">
        <w:r w:rsidR="003941F7" w:rsidRPr="003941F7">
          <w:rPr>
            <w:rStyle w:val="Hypertextovodkaz"/>
            <w:noProof/>
            <w:sz w:val="20"/>
            <w:szCs w:val="20"/>
          </w:rPr>
          <w:t>5.2.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Soutěžní podklady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_Toc57704254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5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8D10C9C" w14:textId="4B8E1BD6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5" w:history="1">
        <w:r w:rsidR="003941F7" w:rsidRPr="003941F7">
          <w:rPr>
            <w:rStyle w:val="Hypertextovodkaz"/>
            <w:noProof/>
            <w:sz w:val="20"/>
            <w:szCs w:val="20"/>
          </w:rPr>
          <w:t>5.3.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Vysvětlení soutěžních podmínek (dotazy)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5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6DD935D" w14:textId="08206910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6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6.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SOUTĚŽNÍ NÁVRH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D6B36B2" w14:textId="51C5FFA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7" w:history="1">
        <w:r w:rsidR="003941F7" w:rsidRPr="003941F7">
          <w:rPr>
            <w:rStyle w:val="Hypertextovodkaz"/>
            <w:noProof/>
            <w:sz w:val="20"/>
            <w:szCs w:val="20"/>
          </w:rPr>
          <w:t>6.1.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Požadavky na zpracování a odevzdání soutěžního návrhu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51E1152" w14:textId="1293E849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8" w:history="1">
        <w:r w:rsidR="003941F7" w:rsidRPr="003941F7">
          <w:rPr>
            <w:rStyle w:val="Hypertextovodkaz"/>
            <w:noProof/>
            <w:sz w:val="20"/>
            <w:szCs w:val="20"/>
          </w:rPr>
          <w:t>6.2.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Doporučené požadavky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7D8B5BA4" w14:textId="53F477DD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59" w:history="1">
        <w:r w:rsidR="003941F7" w:rsidRPr="003941F7">
          <w:rPr>
            <w:rStyle w:val="Hypertextovodkaz"/>
            <w:noProof/>
            <w:sz w:val="20"/>
            <w:szCs w:val="20"/>
          </w:rPr>
          <w:t>6.3.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Náležitosti soutěžního návrhu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_Toc57704259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6478F26" w14:textId="7BDFF5A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0" w:history="1">
        <w:r w:rsidR="003941F7" w:rsidRPr="003941F7">
          <w:rPr>
            <w:rStyle w:val="Hypertextovodkaz"/>
            <w:noProof/>
            <w:sz w:val="20"/>
            <w:szCs w:val="20"/>
          </w:rPr>
          <w:t>6.4.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Hlavní prezentace – „Sešit“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24B8649" w14:textId="56D04021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1" w:history="1">
        <w:r w:rsidR="003941F7" w:rsidRPr="003941F7">
          <w:rPr>
            <w:rStyle w:val="Hypertextovodkaz"/>
            <w:noProof/>
            <w:sz w:val="20"/>
            <w:szCs w:val="20"/>
          </w:rPr>
          <w:t>6.5.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Audiovizuální prezentace – „Video“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6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066B846D" w14:textId="3E312E0F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2" w:history="1">
        <w:r w:rsidR="003941F7" w:rsidRPr="003941F7">
          <w:rPr>
            <w:rStyle w:val="Hypertextovodkaz"/>
            <w:noProof/>
            <w:sz w:val="20"/>
            <w:szCs w:val="20"/>
          </w:rPr>
          <w:t>6.6.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Identifikační dokument – „Kontakt“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5C3FE45" w14:textId="20DA92B5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3" w:history="1">
        <w:r w:rsidR="003941F7" w:rsidRPr="003941F7">
          <w:rPr>
            <w:rStyle w:val="Hypertextovodkaz"/>
            <w:noProof/>
            <w:sz w:val="20"/>
            <w:szCs w:val="20"/>
          </w:rPr>
          <w:t>6.7.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Čestné prohlášení „Prohlášení“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_Toc57704263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AFE9182" w14:textId="7A87E39E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4" w:history="1">
        <w:r w:rsidR="003941F7" w:rsidRPr="003941F7">
          <w:rPr>
            <w:rStyle w:val="Hypertextovodkaz"/>
            <w:noProof/>
            <w:sz w:val="20"/>
            <w:szCs w:val="20"/>
          </w:rPr>
          <w:t>6.8.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Závazné podmínky anonymity soutěžního návrhu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_Toc57704264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0320E60C" w14:textId="4D337C47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5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7.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KRITÉRIA HODNOCENÍ A HODNOCENÍ NÁVRHŮ POROTOU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0260838" w14:textId="15086872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6" w:history="1">
        <w:r w:rsidR="003941F7" w:rsidRPr="003941F7">
          <w:rPr>
            <w:rStyle w:val="Hypertextovodkaz"/>
            <w:noProof/>
            <w:sz w:val="20"/>
            <w:szCs w:val="20"/>
          </w:rPr>
          <w:t>7.1.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Kritéria hodnocení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E16061D" w14:textId="33D28CD1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7" w:history="1">
        <w:r w:rsidR="003941F7" w:rsidRPr="003941F7">
          <w:rPr>
            <w:rStyle w:val="Hypertextovodkaz"/>
            <w:noProof/>
            <w:sz w:val="20"/>
            <w:szCs w:val="20"/>
          </w:rPr>
          <w:t>7.2.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Hodnocení návrhů porotou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DF57919" w14:textId="1C60D19B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8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8.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CENY A ODMĚNY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D33A9F2" w14:textId="7DEAE05C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69" w:history="1">
        <w:r w:rsidR="003941F7" w:rsidRPr="003941F7">
          <w:rPr>
            <w:rStyle w:val="Hypertextovodkaz"/>
            <w:noProof/>
            <w:sz w:val="20"/>
            <w:szCs w:val="20"/>
            <w:highlight w:val="green"/>
          </w:rPr>
          <w:t>8.1.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  <w:highlight w:val="green"/>
          </w:rPr>
          <w:t>Celková částka na ceny a odměny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_Toc57704269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20B780A" w14:textId="52D02D4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0" w:history="1">
        <w:r w:rsidR="003941F7" w:rsidRPr="003941F7">
          <w:rPr>
            <w:rStyle w:val="Hypertextovodkaz"/>
            <w:noProof/>
            <w:sz w:val="20"/>
            <w:szCs w:val="20"/>
          </w:rPr>
          <w:t>8.2.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Ceny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7D08EA46" w14:textId="11983B4C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1" w:history="1">
        <w:r w:rsidR="003941F7" w:rsidRPr="003941F7">
          <w:rPr>
            <w:rStyle w:val="Hypertextovodkaz"/>
            <w:noProof/>
            <w:sz w:val="20"/>
            <w:szCs w:val="20"/>
            <w:highlight w:val="green"/>
          </w:rPr>
          <w:t>8.3.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  <w:highlight w:val="green"/>
          </w:rPr>
          <w:t>Odměny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A108D0B" w14:textId="3FBA26E1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2" w:history="1">
        <w:r w:rsidR="003941F7" w:rsidRPr="003941F7">
          <w:rPr>
            <w:rStyle w:val="Hypertextovodkaz"/>
            <w:noProof/>
            <w:sz w:val="20"/>
            <w:szCs w:val="20"/>
          </w:rPr>
          <w:t>8.4.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Podmínky pro případné rozhodnutí o jiném rozdělení cen a odměn, případně neudělení některých cen a odměn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7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7FFC486" w14:textId="35DDA188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3" w:history="1">
        <w:r w:rsidR="003941F7" w:rsidRPr="003941F7">
          <w:rPr>
            <w:rStyle w:val="Hypertextovodkaz"/>
            <w:noProof/>
            <w:sz w:val="20"/>
            <w:szCs w:val="20"/>
          </w:rPr>
          <w:t>8.5.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Náležitosti zdanění cen a odměn rozdělených v soutěži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_Toc57704273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A23273D" w14:textId="7026EAE8" w:rsidR="003941F7" w:rsidRPr="003941F7" w:rsidRDefault="004D5053" w:rsidP="003941F7">
      <w:pPr>
        <w:pStyle w:val="Obsah1"/>
        <w:tabs>
          <w:tab w:val="left" w:pos="44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4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9.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PRŮBĚH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_Toc57704274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71A531D7" w14:textId="71D2F583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5" w:history="1">
        <w:r w:rsidR="003941F7" w:rsidRPr="003941F7">
          <w:rPr>
            <w:rStyle w:val="Hypertextovodkaz"/>
            <w:noProof/>
            <w:sz w:val="20"/>
            <w:szCs w:val="20"/>
          </w:rPr>
          <w:t>9.1.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Projednání soutěžních podmínek před vyhlášením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975E769" w14:textId="35CB3EF1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6" w:history="1">
        <w:r w:rsidR="003941F7" w:rsidRPr="003941F7">
          <w:rPr>
            <w:rStyle w:val="Hypertextovodkaz"/>
            <w:noProof/>
            <w:sz w:val="20"/>
            <w:szCs w:val="20"/>
          </w:rPr>
          <w:t>9.2.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Zahájení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B3B8CF8" w14:textId="48E3F9CA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7" w:history="1">
        <w:r w:rsidR="003941F7" w:rsidRPr="003941F7">
          <w:rPr>
            <w:rStyle w:val="Hypertextovodkaz"/>
            <w:noProof/>
            <w:sz w:val="20"/>
            <w:szCs w:val="20"/>
          </w:rPr>
          <w:t>9.3.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Odevzdání soutěžních návrhů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69C0086" w14:textId="30838803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8" w:history="1">
        <w:r w:rsidR="003941F7" w:rsidRPr="003941F7">
          <w:rPr>
            <w:rStyle w:val="Hypertextovodkaz"/>
            <w:noProof/>
            <w:sz w:val="20"/>
            <w:szCs w:val="20"/>
          </w:rPr>
          <w:t>9.4.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Pozdní odevzdání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09CD0D65" w14:textId="0F1E0CA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79" w:history="1">
        <w:r w:rsidR="003941F7" w:rsidRPr="003941F7">
          <w:rPr>
            <w:rStyle w:val="Hypertextovodkaz"/>
            <w:noProof/>
            <w:sz w:val="20"/>
            <w:szCs w:val="20"/>
          </w:rPr>
          <w:t>9.5.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Přezkoušení návrhů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_Toc57704279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A8780B5" w14:textId="6A41EE7F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0" w:history="1">
        <w:r w:rsidR="003941F7" w:rsidRPr="003941F7">
          <w:rPr>
            <w:rStyle w:val="Hypertextovodkaz"/>
            <w:noProof/>
            <w:sz w:val="20"/>
            <w:szCs w:val="20"/>
          </w:rPr>
          <w:t>9.6.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Hodnotící zasedání poroty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B616F40" w14:textId="5EDD5586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1" w:history="1">
        <w:r w:rsidR="003941F7" w:rsidRPr="003941F7">
          <w:rPr>
            <w:rStyle w:val="Hypertextovodkaz"/>
            <w:noProof/>
            <w:sz w:val="20"/>
            <w:szCs w:val="20"/>
          </w:rPr>
          <w:t>9.7.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Protokol o průběhu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8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3F5DFBD" w14:textId="2A32D920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2" w:history="1">
        <w:r w:rsidR="003941F7" w:rsidRPr="003941F7">
          <w:rPr>
            <w:rStyle w:val="Hypertextovodkaz"/>
            <w:noProof/>
            <w:sz w:val="20"/>
            <w:szCs w:val="20"/>
          </w:rPr>
          <w:t>9.8.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Rozhodnutí o výběru návrhu a oznámení výsledku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A95284E" w14:textId="1F52997F" w:rsidR="003941F7" w:rsidRPr="003941F7" w:rsidRDefault="004D5053" w:rsidP="003941F7">
      <w:pPr>
        <w:pStyle w:val="Obsah2"/>
        <w:tabs>
          <w:tab w:val="left" w:pos="88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3" w:history="1">
        <w:r w:rsidR="003941F7" w:rsidRPr="003941F7">
          <w:rPr>
            <w:rStyle w:val="Hypertextovodkaz"/>
            <w:noProof/>
            <w:sz w:val="20"/>
            <w:szCs w:val="20"/>
          </w:rPr>
          <w:t>9.9.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Ukončení soutěže, zrušení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_Toc57704283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57381F96" w14:textId="65986491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4" w:history="1">
        <w:r w:rsidR="003941F7" w:rsidRPr="003941F7">
          <w:rPr>
            <w:rStyle w:val="Hypertextovodkaz"/>
            <w:noProof/>
            <w:sz w:val="20"/>
            <w:szCs w:val="20"/>
          </w:rPr>
          <w:t>9.10.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Proplacení cen a odměn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_Toc57704284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F20A2DF" w14:textId="7E4D7D27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5" w:history="1">
        <w:r w:rsidR="003941F7" w:rsidRPr="003941F7">
          <w:rPr>
            <w:rStyle w:val="Hypertextovodkaz"/>
            <w:noProof/>
            <w:sz w:val="20"/>
            <w:szCs w:val="20"/>
          </w:rPr>
          <w:t>9.11.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Veřejná výstava soutěžních návrhů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_Toc57704285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421515A2" w14:textId="5E633F6F" w:rsidR="003941F7" w:rsidRPr="003941F7" w:rsidRDefault="004D5053" w:rsidP="003941F7">
      <w:pPr>
        <w:pStyle w:val="Obsah1"/>
        <w:tabs>
          <w:tab w:val="left" w:pos="66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6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10.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ŘEŠENÍ ROZPORŮ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_Toc57704286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DEBD2C6" w14:textId="37392496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7" w:history="1">
        <w:r w:rsidR="003941F7" w:rsidRPr="003941F7">
          <w:rPr>
            <w:rStyle w:val="Hypertextovodkaz"/>
            <w:noProof/>
            <w:sz w:val="20"/>
            <w:szCs w:val="20"/>
          </w:rPr>
          <w:t>10.1.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Námitky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_Toc57704287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9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B01D77D" w14:textId="1C03A020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8" w:history="1">
        <w:r w:rsidR="003941F7" w:rsidRPr="003941F7">
          <w:rPr>
            <w:rStyle w:val="Hypertextovodkaz"/>
            <w:noProof/>
            <w:sz w:val="20"/>
            <w:szCs w:val="20"/>
          </w:rPr>
          <w:t>10.2.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Návrh na zahájení řízení o přezkoumání úkonů zadavatele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_Toc57704288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10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30B49CEB" w14:textId="14E27E42" w:rsidR="003941F7" w:rsidRPr="003941F7" w:rsidRDefault="004D5053" w:rsidP="003941F7">
      <w:pPr>
        <w:pStyle w:val="Obsah1"/>
        <w:tabs>
          <w:tab w:val="left" w:pos="66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89" w:history="1">
        <w:r w:rsidR="003941F7" w:rsidRPr="003941F7">
          <w:rPr>
            <w:rStyle w:val="Hypertextovodkaz"/>
            <w:noProof/>
            <w:spacing w:val="-1"/>
            <w:sz w:val="20"/>
            <w:szCs w:val="20"/>
          </w:rPr>
          <w:t>11.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AUTORSKÁ PRÁVA, PRÁVNÍ ŘÁD A AKCEPTOVÁNÍ SOUTĚŽNÍCH PODMÍNEK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_Toc57704289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10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BF4BA4A" w14:textId="6E0AA09E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90" w:history="1">
        <w:r w:rsidR="003941F7" w:rsidRPr="003941F7">
          <w:rPr>
            <w:rStyle w:val="Hypertextovodkaz"/>
            <w:noProof/>
            <w:sz w:val="20"/>
            <w:szCs w:val="20"/>
          </w:rPr>
          <w:t>11.1.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Autorská práva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_Toc57704290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10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169B7756" w14:textId="0523FB26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91" w:history="1">
        <w:r w:rsidR="003941F7" w:rsidRPr="003941F7">
          <w:rPr>
            <w:rStyle w:val="Hypertextovodkaz"/>
            <w:noProof/>
            <w:sz w:val="20"/>
            <w:szCs w:val="20"/>
          </w:rPr>
          <w:t>11.2.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Právní řád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_Toc57704291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10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653DD889" w14:textId="09310CE5" w:rsidR="003941F7" w:rsidRPr="003941F7" w:rsidRDefault="004D5053" w:rsidP="003941F7">
      <w:pPr>
        <w:pStyle w:val="Obsah2"/>
        <w:tabs>
          <w:tab w:val="left" w:pos="1100"/>
          <w:tab w:val="right" w:pos="4172"/>
        </w:tabs>
        <w:spacing w:line="240" w:lineRule="auto"/>
        <w:rPr>
          <w:rFonts w:cstheme="minorBidi"/>
          <w:noProof/>
          <w:sz w:val="20"/>
          <w:szCs w:val="20"/>
        </w:rPr>
      </w:pPr>
      <w:hyperlink w:anchor="_Toc57704292" w:history="1">
        <w:r w:rsidR="003941F7" w:rsidRPr="003941F7">
          <w:rPr>
            <w:rStyle w:val="Hypertextovodkaz"/>
            <w:noProof/>
            <w:sz w:val="20"/>
            <w:szCs w:val="20"/>
          </w:rPr>
          <w:t>11.3.</w:t>
        </w:r>
        <w:r w:rsidR="003941F7" w:rsidRPr="003941F7">
          <w:rPr>
            <w:rFonts w:cstheme="minorBidi"/>
            <w:noProof/>
            <w:sz w:val="20"/>
            <w:szCs w:val="20"/>
          </w:rPr>
          <w:tab/>
        </w:r>
        <w:r w:rsidR="003941F7" w:rsidRPr="003941F7">
          <w:rPr>
            <w:rStyle w:val="Hypertextovodkaz"/>
            <w:noProof/>
            <w:sz w:val="20"/>
            <w:szCs w:val="20"/>
          </w:rPr>
          <w:t>Klauzule o akceptování podmínek soutěže</w:t>
        </w:r>
        <w:r w:rsidR="003941F7" w:rsidRPr="003941F7">
          <w:rPr>
            <w:noProof/>
            <w:webHidden/>
            <w:sz w:val="20"/>
            <w:szCs w:val="20"/>
          </w:rPr>
          <w:tab/>
        </w:r>
        <w:r w:rsidR="003941F7" w:rsidRPr="003941F7">
          <w:rPr>
            <w:noProof/>
            <w:webHidden/>
            <w:sz w:val="20"/>
            <w:szCs w:val="20"/>
          </w:rPr>
          <w:fldChar w:fldCharType="begin"/>
        </w:r>
        <w:r w:rsidR="003941F7" w:rsidRPr="003941F7">
          <w:rPr>
            <w:noProof/>
            <w:webHidden/>
            <w:sz w:val="20"/>
            <w:szCs w:val="20"/>
          </w:rPr>
          <w:instrText xml:space="preserve"> PAGEREF _Toc57704292 \h </w:instrText>
        </w:r>
        <w:r w:rsidR="003941F7" w:rsidRPr="003941F7">
          <w:rPr>
            <w:noProof/>
            <w:webHidden/>
            <w:sz w:val="20"/>
            <w:szCs w:val="20"/>
          </w:rPr>
        </w:r>
        <w:r w:rsidR="003941F7" w:rsidRPr="003941F7">
          <w:rPr>
            <w:noProof/>
            <w:webHidden/>
            <w:sz w:val="20"/>
            <w:szCs w:val="20"/>
          </w:rPr>
          <w:fldChar w:fldCharType="separate"/>
        </w:r>
        <w:r w:rsidR="007B6B28">
          <w:rPr>
            <w:noProof/>
            <w:webHidden/>
            <w:sz w:val="20"/>
            <w:szCs w:val="20"/>
          </w:rPr>
          <w:t>10</w:t>
        </w:r>
        <w:r w:rsidR="003941F7" w:rsidRPr="003941F7">
          <w:rPr>
            <w:noProof/>
            <w:webHidden/>
            <w:sz w:val="20"/>
            <w:szCs w:val="20"/>
          </w:rPr>
          <w:fldChar w:fldCharType="end"/>
        </w:r>
      </w:hyperlink>
    </w:p>
    <w:p w14:paraId="2C568214" w14:textId="10A8E5C0" w:rsidR="00905E9C" w:rsidRDefault="00905E9C" w:rsidP="00905E9C">
      <w:r w:rsidRPr="003941F7">
        <w:rPr>
          <w:sz w:val="18"/>
          <w:szCs w:val="18"/>
        </w:rPr>
        <w:fldChar w:fldCharType="end"/>
      </w:r>
      <w:r>
        <w:br w:type="page"/>
      </w:r>
    </w:p>
    <w:p w14:paraId="1FAB85CE" w14:textId="26893011" w:rsidR="002E5398" w:rsidRPr="003941F7" w:rsidRDefault="002E5398" w:rsidP="003941F7">
      <w:pPr>
        <w:pStyle w:val="Nadpis1"/>
      </w:pPr>
      <w:bookmarkStart w:id="0" w:name="_Toc57704235"/>
      <w:r w:rsidRPr="003941F7">
        <w:lastRenderedPageBreak/>
        <w:t>ZADAVATEL, ORGANIZÁTOR, POROTA A JEJÍ POMOCNÉ ORGÁNY, PŘIZVANÍ ODBORNÍCI</w:t>
      </w:r>
      <w:bookmarkEnd w:id="0"/>
    </w:p>
    <w:p w14:paraId="7B75F301" w14:textId="2B521A7B" w:rsidR="00451740" w:rsidRPr="003941F7" w:rsidRDefault="00451740" w:rsidP="00862E73">
      <w:pPr>
        <w:pStyle w:val="Nadpis2"/>
      </w:pPr>
      <w:bookmarkStart w:id="1" w:name="_Toc57704236"/>
      <w:r w:rsidRPr="003941F7">
        <w:t>Zadavatel</w:t>
      </w:r>
      <w:bookmarkEnd w:id="1"/>
    </w:p>
    <w:p w14:paraId="5A01BA3C" w14:textId="63FD6450" w:rsidR="00451740" w:rsidRPr="001F5A4A" w:rsidRDefault="00451740" w:rsidP="00FB4D73">
      <w:r w:rsidRPr="001F5A4A">
        <w:t>Městská část Praha 9</w:t>
      </w:r>
    </w:p>
    <w:p w14:paraId="0AFE46DA" w14:textId="106CD914" w:rsidR="00451740" w:rsidRDefault="00451740" w:rsidP="00FB4D73">
      <w:r>
        <w:t>Zastoupená místostarostou Adamem Vážanským</w:t>
      </w:r>
    </w:p>
    <w:p w14:paraId="38A3F003" w14:textId="77777777" w:rsidR="00BB7637" w:rsidRDefault="00BB7637" w:rsidP="00BB7637">
      <w:pPr>
        <w:pStyle w:val="Nadpis2"/>
      </w:pPr>
      <w:r>
        <w:t>Odevzdání</w:t>
      </w:r>
    </w:p>
    <w:p w14:paraId="6F4D1AAA" w14:textId="3FFB934D" w:rsidR="00BB7637" w:rsidRDefault="00BB7637" w:rsidP="00BB7637">
      <w:r w:rsidRPr="00D4524E">
        <w:rPr>
          <w:b/>
          <w:bCs/>
        </w:rPr>
        <w:t xml:space="preserve">Soutěžní návrh se odevzdává elektronicky </w:t>
      </w:r>
      <w:r w:rsidR="00D4524E" w:rsidRPr="00D4524E">
        <w:rPr>
          <w:b/>
          <w:bCs/>
        </w:rPr>
        <w:t>p</w:t>
      </w:r>
      <w:r w:rsidRPr="00D4524E">
        <w:rPr>
          <w:b/>
          <w:bCs/>
        </w:rPr>
        <w:t>rostřednictvím elektronického nástroje</w:t>
      </w:r>
      <w:r w:rsidR="00D4524E">
        <w:t xml:space="preserve"> viz kapitolu 9 Průběh soutěže</w:t>
      </w:r>
      <w:r>
        <w:t>.</w:t>
      </w:r>
    </w:p>
    <w:p w14:paraId="7F1192A2" w14:textId="60334942" w:rsidR="00D4524E" w:rsidRPr="00D4524E" w:rsidRDefault="00D4524E" w:rsidP="00BB7637">
      <w:pPr>
        <w:rPr>
          <w:u w:val="single"/>
        </w:rPr>
      </w:pPr>
      <w:r w:rsidRPr="00D4524E">
        <w:rPr>
          <w:b/>
          <w:bCs/>
          <w:u w:val="single"/>
        </w:rPr>
        <w:t>Zadavatel upozorňuje nutnost registrace do elektronického nástroje v dostatečném předstihu před odevzdáním soutěžního návrhu.</w:t>
      </w:r>
    </w:p>
    <w:p w14:paraId="1DB249AD" w14:textId="2140018D" w:rsidR="00451740" w:rsidRPr="00606347" w:rsidRDefault="00451740" w:rsidP="00862E73">
      <w:pPr>
        <w:pStyle w:val="Nadpis2"/>
      </w:pPr>
      <w:bookmarkStart w:id="2" w:name="_Toc57704237"/>
      <w:r w:rsidRPr="00451740">
        <w:t>Zpracovatel soutěžních podmínek</w:t>
      </w:r>
      <w:bookmarkEnd w:id="2"/>
    </w:p>
    <w:p w14:paraId="2F88391E" w14:textId="15EE25CA" w:rsidR="00451740" w:rsidRDefault="00451740" w:rsidP="00FB4D73">
      <w:r w:rsidRPr="00451740">
        <w:t>František Novotný, IČO 033 17</w:t>
      </w:r>
      <w:r>
        <w:t> </w:t>
      </w:r>
      <w:r w:rsidRPr="00451740">
        <w:t>021</w:t>
      </w:r>
    </w:p>
    <w:p w14:paraId="08801B53" w14:textId="71F3256E" w:rsidR="00451740" w:rsidRDefault="00451740" w:rsidP="00862E73">
      <w:pPr>
        <w:pStyle w:val="Nadpis2"/>
      </w:pPr>
      <w:bookmarkStart w:id="3" w:name="_Toc57704238"/>
      <w:r>
        <w:t>Porota</w:t>
      </w:r>
      <w:bookmarkEnd w:id="3"/>
    </w:p>
    <w:p w14:paraId="17EFD065" w14:textId="06465DD4" w:rsidR="00451740" w:rsidRPr="003941F7" w:rsidRDefault="001F5A4A" w:rsidP="00862E73">
      <w:pPr>
        <w:pStyle w:val="Nadpis3"/>
      </w:pPr>
      <w:r w:rsidRPr="003941F7">
        <w:t>Závislá část poroty</w:t>
      </w:r>
    </w:p>
    <w:p w14:paraId="548A3E45" w14:textId="01A3AE0E" w:rsidR="001F5A4A" w:rsidRDefault="001F5A4A" w:rsidP="00FB4D73">
      <w:r w:rsidRPr="00905E9C">
        <w:t xml:space="preserve">Adam Vážanský, </w:t>
      </w:r>
      <w:r w:rsidR="00862E73">
        <w:br/>
      </w:r>
      <w:r w:rsidRPr="00905E9C">
        <w:t>místostarosta Městské části Praha 9</w:t>
      </w:r>
    </w:p>
    <w:p w14:paraId="49F069EB" w14:textId="0DBEFFBF" w:rsidR="001F5A4A" w:rsidRPr="000B6B1A" w:rsidRDefault="000B6B1A" w:rsidP="00FB4D73">
      <w:pPr>
        <w:rPr>
          <w:highlight w:val="yellow"/>
        </w:rPr>
      </w:pPr>
      <w:r w:rsidRPr="000B6B1A">
        <w:rPr>
          <w:highlight w:val="yellow"/>
        </w:rPr>
        <w:t>Porotce 2</w:t>
      </w:r>
    </w:p>
    <w:p w14:paraId="732B45AD" w14:textId="3A28F8A2" w:rsidR="001F5A4A" w:rsidRPr="00FB4D73" w:rsidRDefault="001F5A4A" w:rsidP="00FB4D73">
      <w:pPr>
        <w:rPr>
          <w:highlight w:val="yellow"/>
        </w:rPr>
      </w:pPr>
      <w:r w:rsidRPr="00FB4D73">
        <w:rPr>
          <w:highlight w:val="yellow"/>
        </w:rPr>
        <w:t>Porotce 3</w:t>
      </w:r>
    </w:p>
    <w:p w14:paraId="50D7388A" w14:textId="07402B4E" w:rsidR="001F5A4A" w:rsidRPr="002E5398" w:rsidRDefault="001F5A4A" w:rsidP="00FB4D73">
      <w:r w:rsidRPr="00FB4D73">
        <w:rPr>
          <w:highlight w:val="yellow"/>
        </w:rPr>
        <w:t>Náhradník</w:t>
      </w:r>
    </w:p>
    <w:p w14:paraId="63627DB0" w14:textId="37EAECC0" w:rsidR="001F5A4A" w:rsidRDefault="001F5A4A" w:rsidP="00862E73">
      <w:pPr>
        <w:pStyle w:val="Nadpis3"/>
      </w:pPr>
      <w:r>
        <w:t>Nezávislá část poroty</w:t>
      </w:r>
    </w:p>
    <w:p w14:paraId="4A895286" w14:textId="612DED0B" w:rsidR="001F5A4A" w:rsidRPr="00FB4D73" w:rsidRDefault="001F5A4A" w:rsidP="00FB4D73">
      <w:pPr>
        <w:rPr>
          <w:highlight w:val="green"/>
        </w:rPr>
      </w:pPr>
      <w:r w:rsidRPr="00FB4D73">
        <w:rPr>
          <w:highlight w:val="green"/>
        </w:rPr>
        <w:t xml:space="preserve">Odborný porotce, </w:t>
      </w:r>
      <w:r w:rsidR="00862E73">
        <w:rPr>
          <w:highlight w:val="green"/>
        </w:rPr>
        <w:br/>
      </w:r>
      <w:r w:rsidR="00862E73" w:rsidRPr="00862E73">
        <w:t>zástupce komise pro umění ve veřejném prostoru MHMP</w:t>
      </w:r>
    </w:p>
    <w:p w14:paraId="11B9F304" w14:textId="3453D533" w:rsidR="001F5A4A" w:rsidRPr="00FB4D73" w:rsidRDefault="001F5A4A" w:rsidP="00FB4D73">
      <w:pPr>
        <w:rPr>
          <w:highlight w:val="green"/>
        </w:rPr>
      </w:pPr>
      <w:r w:rsidRPr="00FB4D73">
        <w:rPr>
          <w:highlight w:val="green"/>
        </w:rPr>
        <w:t>Odborný porotce, umění 2</w:t>
      </w:r>
    </w:p>
    <w:p w14:paraId="25AC88D7" w14:textId="5324B471" w:rsidR="001F5A4A" w:rsidRPr="00FB4D73" w:rsidRDefault="001F5A4A" w:rsidP="00FB4D73">
      <w:pPr>
        <w:rPr>
          <w:highlight w:val="green"/>
        </w:rPr>
      </w:pPr>
      <w:r w:rsidRPr="00FB4D73">
        <w:rPr>
          <w:highlight w:val="green"/>
        </w:rPr>
        <w:t>Odborný porotce, umění 3</w:t>
      </w:r>
    </w:p>
    <w:p w14:paraId="03F8336C" w14:textId="347819E7" w:rsidR="001F5A4A" w:rsidRPr="00FB4D73" w:rsidRDefault="001F5A4A" w:rsidP="00FB4D73">
      <w:pPr>
        <w:rPr>
          <w:highlight w:val="green"/>
        </w:rPr>
      </w:pPr>
      <w:r w:rsidRPr="00FB4D73">
        <w:rPr>
          <w:highlight w:val="green"/>
        </w:rPr>
        <w:t>Odborný porotce, architektura 4</w:t>
      </w:r>
    </w:p>
    <w:p w14:paraId="1EAB0328" w14:textId="29CA4ADB" w:rsidR="001F5A4A" w:rsidRDefault="001F5A4A" w:rsidP="00FB4D73">
      <w:r w:rsidRPr="00FB4D73">
        <w:rPr>
          <w:highlight w:val="green"/>
        </w:rPr>
        <w:t>Náhradník, umění / architektura</w:t>
      </w:r>
    </w:p>
    <w:p w14:paraId="50A6841B" w14:textId="7C9CBD63" w:rsidR="00B7702A" w:rsidRPr="00B7702A" w:rsidRDefault="00B7702A" w:rsidP="00FB4D73">
      <w:pPr>
        <w:rPr>
          <w:i/>
          <w:iCs/>
        </w:rPr>
      </w:pPr>
      <w:r w:rsidRPr="00B7702A">
        <w:rPr>
          <w:i/>
          <w:iCs/>
          <w:highlight w:val="yellow"/>
        </w:rPr>
        <w:t xml:space="preserve">Návrh složení poroty, prozatím bez oslovení navržených členů: Katarína </w:t>
      </w:r>
      <w:proofErr w:type="spellStart"/>
      <w:r w:rsidRPr="00B7702A">
        <w:rPr>
          <w:i/>
          <w:iCs/>
          <w:highlight w:val="yellow"/>
        </w:rPr>
        <w:t>Hládeková</w:t>
      </w:r>
      <w:proofErr w:type="spellEnd"/>
      <w:r w:rsidRPr="00B7702A">
        <w:rPr>
          <w:i/>
          <w:iCs/>
          <w:highlight w:val="yellow"/>
        </w:rPr>
        <w:t xml:space="preserve">, umělkyně; Edith Jeřábková, kurátorka, teoretička; Klára </w:t>
      </w:r>
      <w:proofErr w:type="spellStart"/>
      <w:r w:rsidRPr="00B7702A">
        <w:rPr>
          <w:i/>
          <w:iCs/>
          <w:highlight w:val="yellow"/>
        </w:rPr>
        <w:t>Concepción</w:t>
      </w:r>
      <w:proofErr w:type="spellEnd"/>
      <w:r w:rsidRPr="00B7702A">
        <w:rPr>
          <w:i/>
          <w:iCs/>
          <w:highlight w:val="yellow"/>
        </w:rPr>
        <w:t>, krajinářská architektka; náhradník - Vojtěch Tecl, architekt Šustek Tecl, vítěz Chalupeckého/Jirousové</w:t>
      </w:r>
    </w:p>
    <w:p w14:paraId="485A4E99" w14:textId="0EC35786" w:rsidR="001F5A4A" w:rsidRDefault="001F5A4A" w:rsidP="00862E73">
      <w:pPr>
        <w:pStyle w:val="Nadpis3"/>
      </w:pPr>
      <w:r w:rsidRPr="001F5A4A">
        <w:t>Pomocné orgány poroty</w:t>
      </w:r>
    </w:p>
    <w:p w14:paraId="258E1590" w14:textId="7D90139B" w:rsidR="001F5A4A" w:rsidRPr="00FB4D73" w:rsidRDefault="001F5A4A" w:rsidP="00FB4D73">
      <w:pPr>
        <w:rPr>
          <w:highlight w:val="green"/>
        </w:rPr>
      </w:pPr>
      <w:r w:rsidRPr="00FB4D73">
        <w:rPr>
          <w:highlight w:val="green"/>
        </w:rPr>
        <w:t>Sekretář soutěže</w:t>
      </w:r>
      <w:r w:rsidR="002E5398" w:rsidRPr="00FB4D73">
        <w:rPr>
          <w:highlight w:val="green"/>
        </w:rPr>
        <w:t xml:space="preserve">, </w:t>
      </w:r>
      <w:r w:rsidR="002E5398" w:rsidRPr="00FB4D73">
        <w:rPr>
          <w:i/>
          <w:iCs/>
          <w:highlight w:val="green"/>
        </w:rPr>
        <w:t xml:space="preserve">MČP9/IPR </w:t>
      </w:r>
      <w:r w:rsidR="009931B3">
        <w:rPr>
          <w:i/>
          <w:iCs/>
          <w:highlight w:val="green"/>
        </w:rPr>
        <w:t>/FN</w:t>
      </w:r>
    </w:p>
    <w:p w14:paraId="56DDFC32" w14:textId="0057DB03" w:rsidR="001F5A4A" w:rsidRPr="00FB4D73" w:rsidRDefault="001F5A4A" w:rsidP="00FB4D73">
      <w:pPr>
        <w:rPr>
          <w:highlight w:val="green"/>
        </w:rPr>
      </w:pPr>
      <w:proofErr w:type="spellStart"/>
      <w:r w:rsidRPr="00FB4D73">
        <w:rPr>
          <w:highlight w:val="green"/>
        </w:rPr>
        <w:t>Přezkušovatel</w:t>
      </w:r>
      <w:proofErr w:type="spellEnd"/>
      <w:r w:rsidRPr="00FB4D73">
        <w:rPr>
          <w:highlight w:val="green"/>
        </w:rPr>
        <w:t xml:space="preserve"> návrhů</w:t>
      </w:r>
      <w:r w:rsidR="002E5398" w:rsidRPr="00FB4D73">
        <w:rPr>
          <w:highlight w:val="green"/>
        </w:rPr>
        <w:t xml:space="preserve">, </w:t>
      </w:r>
      <w:r w:rsidR="002E5398" w:rsidRPr="00FB4D73">
        <w:rPr>
          <w:i/>
          <w:iCs/>
          <w:highlight w:val="green"/>
        </w:rPr>
        <w:t>MČP9/IPR</w:t>
      </w:r>
    </w:p>
    <w:p w14:paraId="10E09729" w14:textId="689EF434" w:rsidR="001F5A4A" w:rsidRDefault="001F5A4A" w:rsidP="00FB4D73">
      <w:r w:rsidRPr="00FB4D73">
        <w:rPr>
          <w:highlight w:val="green"/>
        </w:rPr>
        <w:t>Osoba pověřená „otevíráním obálek“</w:t>
      </w:r>
      <w:r w:rsidR="002E5398" w:rsidRPr="00FB4D73">
        <w:rPr>
          <w:highlight w:val="green"/>
        </w:rPr>
        <w:t xml:space="preserve">, </w:t>
      </w:r>
      <w:r w:rsidR="002E5398" w:rsidRPr="00FB4D73">
        <w:rPr>
          <w:i/>
          <w:iCs/>
          <w:highlight w:val="green"/>
        </w:rPr>
        <w:t>MČP9/IPR</w:t>
      </w:r>
    </w:p>
    <w:p w14:paraId="7722862E" w14:textId="5BEE5B55" w:rsidR="001F5A4A" w:rsidRDefault="001F5A4A" w:rsidP="00862E73">
      <w:pPr>
        <w:pStyle w:val="Nadpis3"/>
      </w:pPr>
      <w:r>
        <w:t>Přizvaní odborníci</w:t>
      </w:r>
    </w:p>
    <w:p w14:paraId="78DA21AE" w14:textId="77777777" w:rsidR="003941F7" w:rsidRDefault="001F5A4A" w:rsidP="00FB4D73">
      <w:r w:rsidRPr="009931B3">
        <w:rPr>
          <w:highlight w:val="yellow"/>
        </w:rPr>
        <w:t>Další přizvaní odborníci</w:t>
      </w:r>
      <w:r w:rsidR="002E5398" w:rsidRPr="009931B3">
        <w:rPr>
          <w:highlight w:val="yellow"/>
        </w:rPr>
        <w:t>, zástupci MČP9</w:t>
      </w:r>
    </w:p>
    <w:p w14:paraId="07D40380" w14:textId="38F1D342" w:rsidR="002E5398" w:rsidRPr="003941F7" w:rsidRDefault="003941F7" w:rsidP="003941F7">
      <w:pPr>
        <w:pStyle w:val="Nadpis1"/>
      </w:pPr>
      <w:bookmarkStart w:id="4" w:name="_Toc57704239"/>
      <w:r w:rsidRPr="003941F7">
        <w:t>DRUH, ÚČEL A PŘEDMĚT SOUTĚŽE, JAZYK SOUTĚŽE</w:t>
      </w:r>
      <w:bookmarkEnd w:id="4"/>
    </w:p>
    <w:p w14:paraId="6B97014A" w14:textId="31AE368F" w:rsidR="002E5398" w:rsidRPr="003941F7" w:rsidRDefault="002E5398" w:rsidP="00862E73">
      <w:pPr>
        <w:pStyle w:val="Nadpis2"/>
      </w:pPr>
      <w:bookmarkStart w:id="5" w:name="_Toc57704240"/>
      <w:r w:rsidRPr="003941F7">
        <w:t>Druh soutěže</w:t>
      </w:r>
      <w:bookmarkEnd w:id="5"/>
    </w:p>
    <w:p w14:paraId="1B197224" w14:textId="4944D91C" w:rsidR="002E5398" w:rsidRPr="003941F7" w:rsidRDefault="002E5398" w:rsidP="00862E73">
      <w:pPr>
        <w:pStyle w:val="Nadpis3"/>
      </w:pPr>
      <w:r w:rsidRPr="003941F7">
        <w:t>Podle předmětu soutěže</w:t>
      </w:r>
    </w:p>
    <w:p w14:paraId="3A3C851A" w14:textId="013626F7" w:rsidR="002E5398" w:rsidRPr="002E5398" w:rsidRDefault="002E5398" w:rsidP="00FB4D73">
      <w:r w:rsidRPr="002E5398">
        <w:t xml:space="preserve">Soutěž se vyhlašuje jako </w:t>
      </w:r>
      <w:r w:rsidR="00FB4D73">
        <w:t>výtvarně-architektonická</w:t>
      </w:r>
      <w:r w:rsidRPr="002E5398">
        <w:t>.</w:t>
      </w:r>
    </w:p>
    <w:p w14:paraId="276E4EE6" w14:textId="77777777" w:rsidR="002E5398" w:rsidRDefault="002E5398" w:rsidP="00862E73">
      <w:pPr>
        <w:pStyle w:val="Nadpis3"/>
      </w:pPr>
      <w:r w:rsidRPr="002E5398">
        <w:t xml:space="preserve">Podle okruhu účastníků </w:t>
      </w:r>
    </w:p>
    <w:p w14:paraId="3ECB0EDC" w14:textId="22BC289A" w:rsidR="002E5398" w:rsidRPr="002E5398" w:rsidRDefault="002E5398" w:rsidP="00FB4D73">
      <w:r w:rsidRPr="002E5398">
        <w:t>Soutěž se vyhlašuje jako otevřená.</w:t>
      </w:r>
    </w:p>
    <w:p w14:paraId="4871B649" w14:textId="77777777" w:rsidR="002E5398" w:rsidRDefault="002E5398" w:rsidP="00862E73">
      <w:pPr>
        <w:pStyle w:val="Nadpis3"/>
      </w:pPr>
      <w:r w:rsidRPr="002E5398">
        <w:t xml:space="preserve">Podle počtu vyhlášených fází </w:t>
      </w:r>
    </w:p>
    <w:p w14:paraId="0F05F4A7" w14:textId="384EF74A" w:rsidR="002E5398" w:rsidRPr="002E5398" w:rsidRDefault="002E5398" w:rsidP="00FB4D73">
      <w:r w:rsidRPr="002E5398">
        <w:t>Soutěž se vyhlašuje jako jednofázová.</w:t>
      </w:r>
    </w:p>
    <w:p w14:paraId="72875F44" w14:textId="337D0380" w:rsidR="002E5398" w:rsidRPr="002E5398" w:rsidRDefault="002E5398" w:rsidP="00862E73">
      <w:pPr>
        <w:pStyle w:val="Nadpis3"/>
      </w:pPr>
      <w:r w:rsidRPr="002E5398">
        <w:t>Podle záměru řešení</w:t>
      </w:r>
    </w:p>
    <w:p w14:paraId="72BFFCB5" w14:textId="6724EACE" w:rsidR="00451740" w:rsidRDefault="002E5398" w:rsidP="00FB4D73">
      <w:r w:rsidRPr="002E5398">
        <w:t>Soutěž se vyhlašuje jako projektová.</w:t>
      </w:r>
    </w:p>
    <w:p w14:paraId="459CA199" w14:textId="6F977D54" w:rsidR="002E5398" w:rsidRDefault="002E5398" w:rsidP="00862E73">
      <w:pPr>
        <w:pStyle w:val="Nadpis2"/>
      </w:pPr>
      <w:bookmarkStart w:id="6" w:name="_Toc57704241"/>
      <w:r>
        <w:t>Účel soutěže</w:t>
      </w:r>
      <w:bookmarkEnd w:id="6"/>
    </w:p>
    <w:p w14:paraId="24F039B5" w14:textId="72422A6C" w:rsidR="002E5398" w:rsidRDefault="002E5398" w:rsidP="00FB4D73">
      <w:r>
        <w:t>Účelem soutěže je vybrat a ocenit nejvhodnější návrh – řešení předmětu soutěže, které splní požadavky zadavatele obsažené v těchto soutěžních podmínkách a v soutěžních podkladech, a vybrat účastníky, s nimiž bude v jednacím řízení bez uveřejnění v souladu s ustanovením § 143 odst. 2 a § 65 Zákona (dále jen „JŘBU“) zadavatel jednat o zadání následné zakázky dle odst. 3 těchto soutěžních podmínek. Následující zakázka bude zahrnovat i dodaní uměleckého díla.</w:t>
      </w:r>
      <w:r w:rsidR="00905E9C">
        <w:t xml:space="preserve"> Dílo bude pořízeno z prostředků poskytovaných v rámci Programu Umění pro město.</w:t>
      </w:r>
    </w:p>
    <w:p w14:paraId="483CDB4E" w14:textId="5474BDAD" w:rsidR="002E5398" w:rsidRDefault="002E5398" w:rsidP="00862E73">
      <w:pPr>
        <w:pStyle w:val="Nadpis2"/>
      </w:pPr>
      <w:bookmarkStart w:id="7" w:name="_Toc57704242"/>
      <w:r>
        <w:t>Předmět soutěže</w:t>
      </w:r>
      <w:bookmarkEnd w:id="7"/>
    </w:p>
    <w:p w14:paraId="61B624B6" w14:textId="5E530FAE" w:rsidR="002E5398" w:rsidRDefault="002E5398" w:rsidP="00FB4D73">
      <w:r w:rsidRPr="00946AFB">
        <w:rPr>
          <w:highlight w:val="green"/>
        </w:rPr>
        <w:t xml:space="preserve">Předmětem soutěže je najít nejlepší umělecké ztvárnění </w:t>
      </w:r>
      <w:r w:rsidR="000B6B1A" w:rsidRPr="00946AFB">
        <w:rPr>
          <w:highlight w:val="green"/>
        </w:rPr>
        <w:t xml:space="preserve">náhrady v minulosti odstraněné plastiky ve veřejném prostoru a revitalizace celého prostranství, včetně zprovoznění stávajícího nepoužívaného brouzdaliště </w:t>
      </w:r>
      <w:r w:rsidRPr="00946AFB">
        <w:rPr>
          <w:highlight w:val="green"/>
        </w:rPr>
        <w:t xml:space="preserve">– tedy nejlepší řešení </w:t>
      </w:r>
      <w:r w:rsidR="000B6B1A" w:rsidRPr="00946AFB">
        <w:rPr>
          <w:highlight w:val="green"/>
        </w:rPr>
        <w:t>architektonicko-</w:t>
      </w:r>
      <w:r w:rsidRPr="00946AFB">
        <w:rPr>
          <w:highlight w:val="green"/>
        </w:rPr>
        <w:t>umělecké intervence</w:t>
      </w:r>
      <w:r>
        <w:t xml:space="preserve"> </w:t>
      </w:r>
      <w:r w:rsidR="00847161">
        <w:t>…….</w:t>
      </w:r>
      <w:bookmarkStart w:id="8" w:name="_GoBack"/>
      <w:bookmarkEnd w:id="8"/>
    </w:p>
    <w:p w14:paraId="23AB511B" w14:textId="7A7DE19A" w:rsidR="002E5398" w:rsidRDefault="002E5398" w:rsidP="00FB4D73">
      <w:r>
        <w:t xml:space="preserve">Cílem soutěže je najít pro městskou část Praha </w:t>
      </w:r>
      <w:r w:rsidR="00FB4D73">
        <w:t>9</w:t>
      </w:r>
      <w:r>
        <w:t xml:space="preserve"> partnera pro vytvoření kvalitní</w:t>
      </w:r>
      <w:r w:rsidR="000B6B1A">
        <w:t>ho veřejného prostoru</w:t>
      </w:r>
      <w:r>
        <w:t xml:space="preserve"> </w:t>
      </w:r>
      <w:r w:rsidR="000B6B1A">
        <w:t xml:space="preserve">a </w:t>
      </w:r>
      <w:r>
        <w:t>soudobé umělecké instalace ve veřejném prostoru, a to v souladu s pravidly danými Programem Umění pro město (https://umenipromesto.eu/).</w:t>
      </w:r>
    </w:p>
    <w:p w14:paraId="7E533D5D" w14:textId="4DC8AA38" w:rsidR="002E5398" w:rsidRDefault="002E5398" w:rsidP="00FB4D73">
      <w:r>
        <w:lastRenderedPageBreak/>
        <w:t xml:space="preserve">Odhadované celkové náklady na realizaci jsou </w:t>
      </w:r>
      <w:r w:rsidR="000B6B1A">
        <w:rPr>
          <w:highlight w:val="yellow"/>
        </w:rPr>
        <w:t>4</w:t>
      </w:r>
      <w:r w:rsidRPr="00905E9C">
        <w:rPr>
          <w:highlight w:val="yellow"/>
        </w:rPr>
        <w:t xml:space="preserve"> </w:t>
      </w:r>
      <w:r w:rsidRPr="00FB4D73">
        <w:rPr>
          <w:highlight w:val="yellow"/>
        </w:rPr>
        <w:t>mil. Kč bez DPH.</w:t>
      </w:r>
    </w:p>
    <w:p w14:paraId="1B01866A" w14:textId="77777777" w:rsidR="002E5398" w:rsidRDefault="002E5398" w:rsidP="00FB4D73">
      <w:r>
        <w:t>Požadavky na řešení předmětu soutěže jsou definovány přílohou P.01 Zadání a stanovují se jako doporučené. Řešení aspektů předmětu soutěže neuvedených v příloze P.01 je ponecháno na invenci účastníků. Požadavky jsou stanoveny jako optimální a nejsou neměnné.</w:t>
      </w:r>
    </w:p>
    <w:p w14:paraId="02797936" w14:textId="0AA06E4A" w:rsidR="002E5398" w:rsidRDefault="002E5398" w:rsidP="00862E73">
      <w:pPr>
        <w:pStyle w:val="Nadpis2"/>
      </w:pPr>
      <w:bookmarkStart w:id="9" w:name="_Toc57704243"/>
      <w:r>
        <w:t>Jazyk soutěže</w:t>
      </w:r>
      <w:bookmarkEnd w:id="9"/>
    </w:p>
    <w:p w14:paraId="0E50D01C" w14:textId="76873B16" w:rsidR="002E5398" w:rsidRPr="003F60C5" w:rsidRDefault="002E5398" w:rsidP="003F60C5">
      <w:r w:rsidRPr="003F60C5">
        <w:t>Soutěž se vyhlašuje a bude probíhat v českém jazyce. Veškeré části soutěžního návrhu proto musí být vyhotoveny v českém, případně slovenském jazyce.</w:t>
      </w:r>
    </w:p>
    <w:p w14:paraId="32FD743C" w14:textId="368945F3" w:rsidR="009931B3" w:rsidRPr="004634EC" w:rsidRDefault="009931B3" w:rsidP="003941F7">
      <w:pPr>
        <w:pStyle w:val="Nadpis1"/>
      </w:pPr>
      <w:bookmarkStart w:id="10" w:name="_Toc57704244"/>
      <w:r w:rsidRPr="003F60C5">
        <w:t>SPECIFIKACE</w:t>
      </w:r>
      <w:r w:rsidRPr="004634EC">
        <w:t xml:space="preserve"> NÁSLEDNÉHO JEDNÁNÍ A NÁSLEDNÉ ZAKÁZKY</w:t>
      </w:r>
      <w:bookmarkEnd w:id="10"/>
    </w:p>
    <w:p w14:paraId="3E259FE5" w14:textId="77777777" w:rsidR="004634EC" w:rsidRPr="004634EC" w:rsidRDefault="004634EC" w:rsidP="00862E73">
      <w:pPr>
        <w:pStyle w:val="Nadpis2"/>
      </w:pPr>
      <w:bookmarkStart w:id="11" w:name="_Toc57704245"/>
      <w:r w:rsidRPr="004634EC">
        <w:t xml:space="preserve">Jednací řízení </w:t>
      </w:r>
      <w:r w:rsidRPr="003F60C5">
        <w:t>bez</w:t>
      </w:r>
      <w:r w:rsidRPr="004634EC">
        <w:t xml:space="preserve"> uveřejnění</w:t>
      </w:r>
      <w:bookmarkEnd w:id="11"/>
    </w:p>
    <w:p w14:paraId="4473EE08" w14:textId="5528811C" w:rsidR="004634EC" w:rsidRPr="004634EC" w:rsidRDefault="004634EC" w:rsidP="004634EC">
      <w:r w:rsidRPr="004634EC">
        <w:t>V souladu s ustanovením § 143 odst. 2 a § 65 Zákona bude zadavatel jednat se všemi účastníky, kteří obdrží v soutěži cenu, o zadání následné zakázky v rozsahu dle bodu 3.3 těchto soutěžních podmínek. K podání nabídky budou ocenění účastníci vyzývání dle výsledků soutěže. V případě, že nedojde k dohodě o uzavření smlouvy</w:t>
      </w:r>
      <w:r>
        <w:t xml:space="preserve"> </w:t>
      </w:r>
      <w:r w:rsidRPr="004634EC">
        <w:t>ani s jedním z vyzvaných účastníků, tedy s jedním z těch, kterým byla udělena v soutěži cena, bude jednací řízení bez uveřejnění ukončeno.</w:t>
      </w:r>
    </w:p>
    <w:p w14:paraId="2E7F7A94" w14:textId="77777777" w:rsidR="004634EC" w:rsidRPr="003F60C5" w:rsidRDefault="004634EC" w:rsidP="00862E73">
      <w:pPr>
        <w:pStyle w:val="Nadpis3"/>
      </w:pPr>
      <w:r w:rsidRPr="003F60C5">
        <w:t>Podání nabídky účastníkem na nejvýše oceněném místě</w:t>
      </w:r>
    </w:p>
    <w:p w14:paraId="6B8E5927" w14:textId="77777777" w:rsidR="004634EC" w:rsidRPr="004634EC" w:rsidRDefault="004634EC" w:rsidP="004634EC">
      <w:r w:rsidRPr="004634EC">
        <w:t>Zadavatel k podání nabídky vyzve nejprve účastníka, jehož návrh se umístí na nejvýše oceněném místě, a pokud s ním dojde k uzavření smlouvy, bude jednací řízení ukončeno.</w:t>
      </w:r>
    </w:p>
    <w:p w14:paraId="4EFF21C1" w14:textId="77777777" w:rsidR="004634EC" w:rsidRPr="004634EC" w:rsidRDefault="004634EC" w:rsidP="00862E73">
      <w:pPr>
        <w:pStyle w:val="Nadpis3"/>
      </w:pPr>
      <w:r w:rsidRPr="004634EC">
        <w:t>Podání nabídky účastníkem na druhém nejvýše oceněném místě</w:t>
      </w:r>
    </w:p>
    <w:p w14:paraId="2CBEDB3B" w14:textId="77777777" w:rsidR="004634EC" w:rsidRPr="004634EC" w:rsidRDefault="004634EC" w:rsidP="004634EC">
      <w:r w:rsidRPr="004634EC">
        <w:t>V případě, že v jednání podle bodu 3.1.1 nedojde k dohodě o uzavření smlouvy, vyzve zadavatel k podání nabídky účastníka, jehož návrh se umístí na druhém nejvýše oceněném místě, a pokud s ním dojde k uzavření smlouvy, bude jednací řízení ukončeno.</w:t>
      </w:r>
    </w:p>
    <w:p w14:paraId="30ED326A" w14:textId="77777777" w:rsidR="004634EC" w:rsidRPr="004634EC" w:rsidRDefault="004634EC" w:rsidP="00862E73">
      <w:pPr>
        <w:pStyle w:val="Nadpis3"/>
      </w:pPr>
      <w:r w:rsidRPr="004634EC">
        <w:t>Podání nabídky účastníkem na třetím nejvýše oceněném místě</w:t>
      </w:r>
    </w:p>
    <w:p w14:paraId="16B3C708" w14:textId="77777777" w:rsidR="004634EC" w:rsidRPr="004634EC" w:rsidRDefault="004634EC" w:rsidP="004634EC">
      <w:r w:rsidRPr="004634EC">
        <w:t xml:space="preserve">V případě, že v jednání podle bodu 3.1.2 nedojde k dohodě o uzavření smlouvy, vyzve zadavatel k podání nabídky účastníka, jehož návrh se umístí na </w:t>
      </w:r>
      <w:r w:rsidRPr="004634EC">
        <w:t>třetím nejvýše oceněném místě, a pokud s ním dojde k uzavření smlouvy, bude jednací řízení ukončeno.</w:t>
      </w:r>
    </w:p>
    <w:p w14:paraId="04923776" w14:textId="77777777" w:rsidR="004634EC" w:rsidRPr="004634EC" w:rsidRDefault="004634EC" w:rsidP="00862E73">
      <w:pPr>
        <w:pStyle w:val="Nadpis2"/>
      </w:pPr>
      <w:bookmarkStart w:id="12" w:name="_bookmark13"/>
      <w:bookmarkStart w:id="13" w:name="_Toc57704246"/>
      <w:bookmarkEnd w:id="12"/>
      <w:r w:rsidRPr="004634EC">
        <w:t>Podmínky pro uzavření smlouvy na zhotovení následné zakázky</w:t>
      </w:r>
      <w:bookmarkEnd w:id="13"/>
    </w:p>
    <w:p w14:paraId="78664E94" w14:textId="77777777" w:rsidR="004634EC" w:rsidRPr="004634EC" w:rsidRDefault="004634EC" w:rsidP="00862E73">
      <w:pPr>
        <w:pStyle w:val="Nadpis3"/>
      </w:pPr>
      <w:r w:rsidRPr="004634EC">
        <w:t>Smluvní strany</w:t>
      </w:r>
    </w:p>
    <w:p w14:paraId="07E1841F" w14:textId="77777777" w:rsidR="004634EC" w:rsidRPr="004634EC" w:rsidRDefault="004634EC" w:rsidP="004634EC">
      <w:r w:rsidRPr="004634EC">
        <w:t>V navazujícím JŘBU i jako smluvní strana v rámci smlouvy na plnění následné zakázky vystupuje účastník tak, jak vstoupil do soutěže, tzn. tak, jak sám uvede ve formuláři PP.01 Identifikační údaje.</w:t>
      </w:r>
    </w:p>
    <w:p w14:paraId="71965294" w14:textId="77777777" w:rsidR="004634EC" w:rsidRPr="004634EC" w:rsidRDefault="004634EC" w:rsidP="00862E73">
      <w:pPr>
        <w:pStyle w:val="Nadpis3"/>
      </w:pPr>
      <w:r w:rsidRPr="004634EC">
        <w:t>Doložení splnění podmínek k účasti v soutěži</w:t>
      </w:r>
    </w:p>
    <w:p w14:paraId="2EEAF63F" w14:textId="3D5C3772" w:rsidR="004634EC" w:rsidRPr="004634EC" w:rsidRDefault="004634EC" w:rsidP="004634EC">
      <w:r w:rsidRPr="004634EC">
        <w:t>Účastník, který bude na základě výsledků JŘBU vyzván k uzavření smlouvy, předloží dodavateli originály nebo úředně ověřené kopie listin dokládajících splnění podmínek účasti v soutěži v odstavci 4.1.</w:t>
      </w:r>
    </w:p>
    <w:p w14:paraId="1717D31C" w14:textId="77777777" w:rsidR="004634EC" w:rsidRPr="004634EC" w:rsidRDefault="004634EC" w:rsidP="00862E73">
      <w:pPr>
        <w:pStyle w:val="Nadpis2"/>
      </w:pPr>
      <w:bookmarkStart w:id="14" w:name="_bookmark14"/>
      <w:bookmarkStart w:id="15" w:name="_Toc57704247"/>
      <w:bookmarkEnd w:id="14"/>
      <w:r w:rsidRPr="004634EC">
        <w:t>Rozsah následné zakázky</w:t>
      </w:r>
      <w:bookmarkEnd w:id="15"/>
    </w:p>
    <w:p w14:paraId="080A9EC9" w14:textId="142BD0A9" w:rsidR="004634EC" w:rsidRPr="004634EC" w:rsidRDefault="004634EC" w:rsidP="004634EC">
      <w:r w:rsidRPr="004634EC">
        <w:t>Zadavatel má v úmyslu zadat na základě výsledků soutěže zakázku na zpracování kompletní dodávku uměleckého díla. Zakázka bude zahrnovat veškeré náklady spojené s návrhem, produkcí, výrobou, dodaní</w:t>
      </w:r>
      <w:r w:rsidR="003F60C5">
        <w:t>m</w:t>
      </w:r>
      <w:r w:rsidRPr="004634EC">
        <w:t xml:space="preserve"> a instalací díla.</w:t>
      </w:r>
    </w:p>
    <w:p w14:paraId="5C5DA2C0" w14:textId="77777777" w:rsidR="004634EC" w:rsidRPr="004634EC" w:rsidRDefault="004634EC" w:rsidP="00862E73">
      <w:pPr>
        <w:pStyle w:val="Nadpis2"/>
      </w:pPr>
      <w:bookmarkStart w:id="16" w:name="_bookmark15"/>
      <w:bookmarkStart w:id="17" w:name="_Toc57704248"/>
      <w:bookmarkEnd w:id="16"/>
      <w:r w:rsidRPr="004634EC">
        <w:t>Předpokládaná hodnota následné zakázky</w:t>
      </w:r>
      <w:bookmarkEnd w:id="17"/>
    </w:p>
    <w:p w14:paraId="0F397BEA" w14:textId="16624772" w:rsidR="004634EC" w:rsidRPr="004634EC" w:rsidRDefault="004634EC" w:rsidP="004634EC">
      <w:r w:rsidRPr="004634EC">
        <w:t>Honorář a cena díla za provedení následné zakázky v rozsahu bodu 3.3 těchto soutěžních podmínek budou stanoveny v rámci JŘBU na základě jednaní s oceněními autory.</w:t>
      </w:r>
      <w:r w:rsidR="007D67F5">
        <w:t xml:space="preserve"> Předpokládaná hodnota zakázky zadané na základě soutěže je do 4,5 milionu korun.</w:t>
      </w:r>
    </w:p>
    <w:p w14:paraId="7DA1C61E" w14:textId="3255E1EA" w:rsidR="003F60C5" w:rsidRPr="00C12EB3" w:rsidRDefault="003F60C5" w:rsidP="003941F7">
      <w:pPr>
        <w:pStyle w:val="Nadpis1"/>
      </w:pPr>
      <w:bookmarkStart w:id="18" w:name="_Toc57704249"/>
      <w:r w:rsidRPr="00C12EB3">
        <w:t>Účastníci soutěže</w:t>
      </w:r>
      <w:bookmarkEnd w:id="18"/>
    </w:p>
    <w:p w14:paraId="7D1965B0" w14:textId="0F2D2401" w:rsidR="003F60C5" w:rsidRDefault="003F60C5" w:rsidP="00862E73">
      <w:pPr>
        <w:pStyle w:val="Nadpis2"/>
      </w:pPr>
      <w:bookmarkStart w:id="19" w:name="_Toc57704250"/>
      <w:r>
        <w:t>Podmínky účasti v soutěži</w:t>
      </w:r>
      <w:bookmarkEnd w:id="19"/>
    </w:p>
    <w:p w14:paraId="525F1BC7" w14:textId="77777777" w:rsidR="003F60C5" w:rsidRDefault="003F60C5" w:rsidP="003F60C5">
      <w:r>
        <w:t>Podmínky účasti v soutěži splní fyzické a právnické osoby (popřípadě jejich společnosti), které:</w:t>
      </w:r>
    </w:p>
    <w:p w14:paraId="25B99176" w14:textId="57BDBA31" w:rsidR="003F60C5" w:rsidRDefault="003F60C5" w:rsidP="003F60C5">
      <w:pPr>
        <w:ind w:left="284"/>
      </w:pPr>
      <w:r>
        <w:t>a) prokážou, že samy ani členové jejich týmu, v případě právnických osob také jejich statutární orgány:</w:t>
      </w:r>
    </w:p>
    <w:p w14:paraId="5B0E327C" w14:textId="35BB3FEB" w:rsidR="003F60C5" w:rsidRDefault="003F60C5" w:rsidP="003F60C5">
      <w:pPr>
        <w:ind w:left="567"/>
      </w:pPr>
      <w:r>
        <w:t>a1) se bezprostředně nezúčastnily přípravy soutěžního zadání a vyhlášení soutěže;</w:t>
      </w:r>
    </w:p>
    <w:p w14:paraId="4AB397FD" w14:textId="6B8FED50" w:rsidR="003F60C5" w:rsidRDefault="003F60C5" w:rsidP="003F60C5">
      <w:pPr>
        <w:ind w:left="567"/>
      </w:pPr>
      <w:r>
        <w:t xml:space="preserve">a2) nejsou organizátorem, členem poroty, sekretářem, </w:t>
      </w:r>
      <w:proofErr w:type="spellStart"/>
      <w:r>
        <w:t>přezkušovatelem</w:t>
      </w:r>
      <w:proofErr w:type="spellEnd"/>
      <w:r>
        <w:t xml:space="preserve"> návrhů nebo přizvaným odborníkem této soutěže;</w:t>
      </w:r>
    </w:p>
    <w:p w14:paraId="66DA8FB0" w14:textId="0B901931" w:rsidR="003F60C5" w:rsidRDefault="003F60C5" w:rsidP="003F60C5">
      <w:pPr>
        <w:ind w:left="567"/>
      </w:pPr>
      <w:r>
        <w:lastRenderedPageBreak/>
        <w:t>a3) nejsou manželem, registrovaným partnerem, druhem, přímým příbuzným, trvalým projektovým partnerem, bezprostředním nadřízeným či přímým spolupracovníkem osob uvedených v bodech a1) a a2), pokud jsou tyto osoby uvedeny v soutěžních podmínkách;</w:t>
      </w:r>
    </w:p>
    <w:p w14:paraId="69C7376A" w14:textId="32231B7B" w:rsidR="003F60C5" w:rsidRDefault="003F60C5" w:rsidP="003F60C5">
      <w:pPr>
        <w:ind w:left="567"/>
      </w:pPr>
      <w:r>
        <w:t>a4) nejsou členem samosprávných orgánů zadavatele nebo zaměstnancem úřadů zadavatele nebo právnických osob zřízených zadavatelem, které se podílely na projednávání a schvalování soutěžních podmínek, soutěžního zadání anebo se budou podílet na projednávání a schvalování výsledků soutěže, výsledků řízení o zadání zakázky v návaznosti na soutěž a výsledků zakázky zadané v návaznosti na soutěž;</w:t>
      </w:r>
    </w:p>
    <w:p w14:paraId="1AA5CD9A" w14:textId="7D3A0413" w:rsidR="003F60C5" w:rsidRDefault="003F60C5" w:rsidP="003F60C5">
      <w:pPr>
        <w:ind w:left="284"/>
      </w:pPr>
      <w:r>
        <w:t>b) splňují základní způsobilost dle § 74 Zákona (podrobně vypsáno v příloze PP.02);</w:t>
      </w:r>
    </w:p>
    <w:p w14:paraId="12661048" w14:textId="6E7BE54C" w:rsidR="003F60C5" w:rsidRPr="00C12EB3" w:rsidRDefault="003F60C5" w:rsidP="00862E73">
      <w:pPr>
        <w:pStyle w:val="Nadpis2"/>
      </w:pPr>
      <w:bookmarkStart w:id="20" w:name="_Toc57704251"/>
      <w:r w:rsidRPr="00862E73">
        <w:t>Prokázání</w:t>
      </w:r>
      <w:r w:rsidRPr="00C12EB3">
        <w:t xml:space="preserve"> splnění podmínek účasti v soutěži</w:t>
      </w:r>
      <w:bookmarkEnd w:id="20"/>
    </w:p>
    <w:p w14:paraId="708B648F" w14:textId="6DEDE84B" w:rsidR="003F60C5" w:rsidRPr="00C12EB3" w:rsidRDefault="003F60C5" w:rsidP="00862E73">
      <w:pPr>
        <w:pStyle w:val="Nadpis3"/>
      </w:pPr>
      <w:r w:rsidRPr="00862E73">
        <w:t>Čestné</w:t>
      </w:r>
      <w:r w:rsidRPr="00C12EB3">
        <w:t xml:space="preserve"> prohlášení</w:t>
      </w:r>
    </w:p>
    <w:p w14:paraId="2E9DA9F3" w14:textId="77777777" w:rsidR="003F60C5" w:rsidRDefault="003F60C5" w:rsidP="003F60C5">
      <w:r>
        <w:t>Účastník prokáže splnění podmínek účasti v soutěži dle bodu 4.1 podepsaným čestným prohlášením, vzorem prohlášení je formulář PP.02.</w:t>
      </w:r>
    </w:p>
    <w:p w14:paraId="769D76A4" w14:textId="11DD5B3B" w:rsidR="00C12EB3" w:rsidRDefault="003F60C5" w:rsidP="00862E73">
      <w:pPr>
        <w:pStyle w:val="Nadpis3"/>
      </w:pPr>
      <w:r>
        <w:t xml:space="preserve">Prokázání splnění podmínek účasti v soutěži pro více fyzických osob ve společnosti </w:t>
      </w:r>
    </w:p>
    <w:p w14:paraId="718DAD9C" w14:textId="345D33EA" w:rsidR="003F60C5" w:rsidRDefault="003F60C5" w:rsidP="003F60C5">
      <w:r>
        <w:t>Pokud předloží soutěžní návrh jako účastník více fyzických osob společně, musí každá z těchto osob samostatně splňovat podmínky uvedené v bodě 4.1. Každá z fyzických osob toto prokáže podepsáním čestného prohlášení dle vzoru PP.02.</w:t>
      </w:r>
    </w:p>
    <w:p w14:paraId="58806848" w14:textId="512D78F5" w:rsidR="00C12EB3" w:rsidRDefault="003F60C5" w:rsidP="00862E73">
      <w:pPr>
        <w:pStyle w:val="Nadpis3"/>
      </w:pPr>
      <w:r>
        <w:t xml:space="preserve">Prokázání splnění podmínek účasti v soutěži pro více právnických osob ve společnosti </w:t>
      </w:r>
    </w:p>
    <w:p w14:paraId="634A2DCF" w14:textId="22134665" w:rsidR="003F60C5" w:rsidRDefault="003F60C5" w:rsidP="003F60C5">
      <w:r>
        <w:t>Pokud předloží soutěžní návrh jako účastník více právnických osob společně, musí každá z těchto osob samostatně splňovat podmínky uvedené v bodě 4.1. Splnění podmínek základní způsobilosti prokazují právnické osoby dle ustanovení § 74 odst. 2 Zákona.</w:t>
      </w:r>
    </w:p>
    <w:p w14:paraId="2FCC4D05" w14:textId="539EC8AA" w:rsidR="003F60C5" w:rsidRDefault="003F60C5" w:rsidP="00862E73">
      <w:pPr>
        <w:pStyle w:val="Nadpis3"/>
      </w:pPr>
      <w:r>
        <w:t>Prokázání splnění podmínek účasti v soutěži zahraničním účastníkem</w:t>
      </w:r>
    </w:p>
    <w:p w14:paraId="0D1016AB" w14:textId="64EE642C" w:rsidR="003F60C5" w:rsidRDefault="003F60C5" w:rsidP="003F60C5">
      <w:r>
        <w:t>Zahraniční účastník prokazuje splnění podmínek účasti v soutěži v rozsahu odpovídajícím právnímu řádu státu, jehož jsou občany nebo v němž mají své sídlo.</w:t>
      </w:r>
    </w:p>
    <w:p w14:paraId="45480168" w14:textId="77777777" w:rsidR="00BF300E" w:rsidRPr="00BF300E" w:rsidRDefault="00BF300E" w:rsidP="003941F7">
      <w:pPr>
        <w:pStyle w:val="Nadpis1"/>
      </w:pPr>
      <w:bookmarkStart w:id="21" w:name="_Toc57704252"/>
      <w:r w:rsidRPr="00BF300E">
        <w:t>SOUTĚŽNÍ PODMÍNKY, SOUTĚŽNÍ PODKLADY, JEJICH DOSTUPNOST, VYSVĚTLENÍ A PROHLÍDKA SOUTĚŽNÍ LOKALITY</w:t>
      </w:r>
      <w:bookmarkEnd w:id="21"/>
    </w:p>
    <w:p w14:paraId="30023B1B" w14:textId="0D0B35CE" w:rsidR="00BF300E" w:rsidRDefault="00BF300E" w:rsidP="00862E73">
      <w:pPr>
        <w:pStyle w:val="Nadpis2"/>
      </w:pPr>
      <w:bookmarkStart w:id="22" w:name="_Toc57704253"/>
      <w:r>
        <w:t>Dostupnost soutěžních podmínek a podkladů</w:t>
      </w:r>
      <w:bookmarkEnd w:id="22"/>
    </w:p>
    <w:p w14:paraId="60A2406A" w14:textId="451FC587" w:rsidR="00BF300E" w:rsidRDefault="00BF300E" w:rsidP="00BF300E">
      <w:r>
        <w:t xml:space="preserve">Soutěžní podmínky a jejich přílohy (soutěžní podklady) jsou zveřejněny na profilu zadavatele </w:t>
      </w:r>
      <w:r w:rsidRPr="00BF300E">
        <w:rPr>
          <w:highlight w:val="yellow"/>
        </w:rPr>
        <w:t>https://tenderarena.cz/#/dodavatel/seznam-profilu-zadavatelu/detail/Z0000859</w:t>
      </w:r>
      <w:r>
        <w:t xml:space="preserve"> a na webu soutěže </w:t>
      </w:r>
      <w:r w:rsidRPr="00BF300E">
        <w:rPr>
          <w:highlight w:val="green"/>
        </w:rPr>
        <w:t>www.websouteze1.cz</w:t>
      </w:r>
      <w:r>
        <w:t xml:space="preserve"> ode dne zahájení soutěže.</w:t>
      </w:r>
    </w:p>
    <w:p w14:paraId="255DE2BC" w14:textId="15533272" w:rsidR="00BF300E" w:rsidRDefault="00BF300E" w:rsidP="00862E73">
      <w:pPr>
        <w:pStyle w:val="Nadpis2"/>
      </w:pPr>
      <w:bookmarkStart w:id="23" w:name="_Toc57704254"/>
      <w:r>
        <w:t>Soutěžní podklady</w:t>
      </w:r>
      <w:bookmarkEnd w:id="23"/>
    </w:p>
    <w:p w14:paraId="1DCFFC19" w14:textId="7867FD05" w:rsidR="00BF300E" w:rsidRDefault="00BF300E" w:rsidP="00862E73">
      <w:pPr>
        <w:pStyle w:val="Nadpis3"/>
      </w:pPr>
      <w:r>
        <w:t xml:space="preserve"> Podklady pro vypracování soutěžního návrhu</w:t>
      </w:r>
    </w:p>
    <w:p w14:paraId="4F070E98" w14:textId="77777777" w:rsidR="00BF300E" w:rsidRDefault="00BF300E" w:rsidP="00BF300E">
      <w:r>
        <w:t>Zadavatel poskytuje uchazečům tyto podklady v digitální podobě v následujících formátech:</w:t>
      </w:r>
    </w:p>
    <w:p w14:paraId="5CC7A9F2" w14:textId="77777777" w:rsidR="00BF300E" w:rsidRPr="00BF300E" w:rsidRDefault="00BF300E" w:rsidP="00BF300E">
      <w:pPr>
        <w:rPr>
          <w:highlight w:val="green"/>
        </w:rPr>
      </w:pPr>
      <w:r w:rsidRPr="00BF300E">
        <w:rPr>
          <w:highlight w:val="green"/>
        </w:rPr>
        <w:t>P.01.</w:t>
      </w:r>
      <w:r w:rsidRPr="00BF300E">
        <w:rPr>
          <w:highlight w:val="green"/>
        </w:rPr>
        <w:tab/>
        <w:t>Soutěžní zadání (</w:t>
      </w:r>
      <w:proofErr w:type="spellStart"/>
      <w:r w:rsidRPr="00BF300E">
        <w:rPr>
          <w:highlight w:val="green"/>
        </w:rPr>
        <w:t>pdf</w:t>
      </w:r>
      <w:proofErr w:type="spellEnd"/>
      <w:r w:rsidRPr="00BF300E">
        <w:rPr>
          <w:highlight w:val="green"/>
        </w:rPr>
        <w:t>)</w:t>
      </w:r>
    </w:p>
    <w:p w14:paraId="72CF82C0" w14:textId="77777777" w:rsidR="00BF300E" w:rsidRPr="00BF300E" w:rsidRDefault="00BF300E" w:rsidP="00BF300E">
      <w:pPr>
        <w:rPr>
          <w:highlight w:val="green"/>
        </w:rPr>
      </w:pPr>
      <w:r w:rsidRPr="00BF300E">
        <w:rPr>
          <w:highlight w:val="green"/>
        </w:rPr>
        <w:t>P.02.</w:t>
      </w:r>
      <w:r w:rsidRPr="00BF300E">
        <w:rPr>
          <w:highlight w:val="green"/>
        </w:rPr>
        <w:tab/>
        <w:t>Mapový podklad (</w:t>
      </w:r>
      <w:proofErr w:type="spellStart"/>
      <w:r w:rsidRPr="00BF300E">
        <w:rPr>
          <w:highlight w:val="green"/>
        </w:rPr>
        <w:t>dwg</w:t>
      </w:r>
      <w:proofErr w:type="spellEnd"/>
      <w:r w:rsidRPr="00BF300E">
        <w:rPr>
          <w:highlight w:val="green"/>
        </w:rPr>
        <w:t>)</w:t>
      </w:r>
    </w:p>
    <w:p w14:paraId="1DD7F7CA" w14:textId="77777777" w:rsidR="00BF300E" w:rsidRDefault="00BF300E" w:rsidP="00BF300E">
      <w:r w:rsidRPr="00BF300E">
        <w:rPr>
          <w:highlight w:val="green"/>
        </w:rPr>
        <w:t>P.03.</w:t>
      </w:r>
      <w:r w:rsidRPr="00BF300E">
        <w:rPr>
          <w:highlight w:val="green"/>
        </w:rPr>
        <w:tab/>
      </w:r>
      <w:proofErr w:type="spellStart"/>
      <w:r w:rsidRPr="00BF300E">
        <w:rPr>
          <w:highlight w:val="green"/>
        </w:rPr>
        <w:t>Ortofotomapa</w:t>
      </w:r>
      <w:proofErr w:type="spellEnd"/>
      <w:r w:rsidRPr="00BF300E">
        <w:rPr>
          <w:highlight w:val="green"/>
        </w:rPr>
        <w:t xml:space="preserve"> (</w:t>
      </w:r>
      <w:proofErr w:type="spellStart"/>
      <w:r w:rsidRPr="00BF300E">
        <w:rPr>
          <w:highlight w:val="green"/>
        </w:rPr>
        <w:t>jpg</w:t>
      </w:r>
      <w:proofErr w:type="spellEnd"/>
      <w:r w:rsidRPr="00BF300E">
        <w:rPr>
          <w:highlight w:val="green"/>
        </w:rPr>
        <w:t>)</w:t>
      </w:r>
    </w:p>
    <w:p w14:paraId="0149B390" w14:textId="6A73CAEE" w:rsidR="00BF300E" w:rsidRDefault="00BF300E" w:rsidP="00862E73">
      <w:pPr>
        <w:pStyle w:val="Nadpis3"/>
      </w:pPr>
      <w:r>
        <w:t>Podklady pro identifikaci účastníka, prokázání splnění podmínek účasti v soutěži a orientaci zadavatele v nabídkové ceně</w:t>
      </w:r>
    </w:p>
    <w:p w14:paraId="788F504B" w14:textId="77777777" w:rsidR="00BF300E" w:rsidRPr="00BF300E" w:rsidRDefault="00BF300E" w:rsidP="00BF300E">
      <w:pPr>
        <w:rPr>
          <w:highlight w:val="green"/>
        </w:rPr>
      </w:pPr>
      <w:r w:rsidRPr="00BF300E">
        <w:rPr>
          <w:highlight w:val="green"/>
        </w:rPr>
        <w:t xml:space="preserve">PP.01 Identifikační údaje – vzor k vyplnění (doc) </w:t>
      </w:r>
    </w:p>
    <w:p w14:paraId="32340AAA" w14:textId="77777777" w:rsidR="00BF300E" w:rsidRPr="00BF300E" w:rsidRDefault="00BF300E" w:rsidP="00BF300E">
      <w:pPr>
        <w:rPr>
          <w:highlight w:val="green"/>
        </w:rPr>
      </w:pPr>
      <w:r w:rsidRPr="00BF300E">
        <w:rPr>
          <w:highlight w:val="green"/>
        </w:rPr>
        <w:t xml:space="preserve">PP.02 Čestné prohlášení – vzor k vyplnění (doc) </w:t>
      </w:r>
    </w:p>
    <w:p w14:paraId="037A511D" w14:textId="049ACA97" w:rsidR="00BF300E" w:rsidRDefault="00BF300E" w:rsidP="00BF300E">
      <w:r w:rsidRPr="00BF300E">
        <w:rPr>
          <w:highlight w:val="green"/>
        </w:rPr>
        <w:t>PP.03 Rozpočet projektu – vzo</w:t>
      </w:r>
      <w:r w:rsidR="00527644">
        <w:rPr>
          <w:highlight w:val="green"/>
        </w:rPr>
        <w:t>r</w:t>
      </w:r>
      <w:r w:rsidRPr="00BF300E">
        <w:rPr>
          <w:highlight w:val="green"/>
        </w:rPr>
        <w:t xml:space="preserve"> k vyplnění (</w:t>
      </w:r>
      <w:proofErr w:type="spellStart"/>
      <w:r w:rsidRPr="00BF300E">
        <w:rPr>
          <w:highlight w:val="green"/>
        </w:rPr>
        <w:t>xls</w:t>
      </w:r>
      <w:proofErr w:type="spellEnd"/>
      <w:r w:rsidRPr="00BF300E">
        <w:rPr>
          <w:highlight w:val="green"/>
        </w:rPr>
        <w:t>)</w:t>
      </w:r>
    </w:p>
    <w:p w14:paraId="0686890D" w14:textId="5B1034E2" w:rsidR="00BF300E" w:rsidRDefault="00BF300E" w:rsidP="00862E73">
      <w:pPr>
        <w:pStyle w:val="Nadpis3"/>
      </w:pPr>
      <w:r>
        <w:t>Využití soutěžních podkladů</w:t>
      </w:r>
    </w:p>
    <w:p w14:paraId="72446994" w14:textId="7C5B3DDE" w:rsidR="00BF300E" w:rsidRDefault="00BF300E" w:rsidP="00BF300E">
      <w:r>
        <w:t>Účastníci soutěže se zavazují, že podklady využijí pouze pro rozhodování o účasti v soutěži a k vypracování soutěžního návrhu.</w:t>
      </w:r>
    </w:p>
    <w:p w14:paraId="40F013A8" w14:textId="3E8153A0" w:rsidR="00BF300E" w:rsidRDefault="00BF300E" w:rsidP="00862E73">
      <w:pPr>
        <w:pStyle w:val="Nadpis2"/>
      </w:pPr>
      <w:r>
        <w:lastRenderedPageBreak/>
        <w:t xml:space="preserve"> </w:t>
      </w:r>
      <w:bookmarkStart w:id="24" w:name="_Toc57704255"/>
      <w:r>
        <w:t>Vysvětlení soutěžních podmínek (dotazy)</w:t>
      </w:r>
      <w:bookmarkEnd w:id="24"/>
    </w:p>
    <w:p w14:paraId="552ED837" w14:textId="05BE0BDC" w:rsidR="00BF300E" w:rsidRDefault="00BF300E" w:rsidP="00862E73">
      <w:pPr>
        <w:pStyle w:val="Nadpis3"/>
      </w:pPr>
      <w:r>
        <w:t>Pokládání dotazů přes profil zadavatele/ elektronický nástroj</w:t>
      </w:r>
    </w:p>
    <w:p w14:paraId="01299B10" w14:textId="77777777" w:rsidR="00BF300E" w:rsidRDefault="00BF300E" w:rsidP="00BF300E">
      <w:r>
        <w:t>Účastníci mohou podávat žádosti o vysvětlení soutěžních podmínek písemně v rámci elektronické komunikace prostřednictvím elektronického nástroje.</w:t>
      </w:r>
    </w:p>
    <w:p w14:paraId="342E6990" w14:textId="6F958B5D" w:rsidR="00BF300E" w:rsidRPr="00BF300E" w:rsidRDefault="00BF300E" w:rsidP="00862E73">
      <w:pPr>
        <w:pStyle w:val="Nadpis3"/>
      </w:pPr>
      <w:r w:rsidRPr="00BF300E">
        <w:t>Pokládání dotazů emailem</w:t>
      </w:r>
    </w:p>
    <w:p w14:paraId="73948E5B" w14:textId="149ECC27" w:rsidR="00BF300E" w:rsidRPr="00527644" w:rsidRDefault="00BF300E" w:rsidP="00BF300E">
      <w:r w:rsidRPr="00527644">
        <w:rPr>
          <w:highlight w:val="yellow"/>
        </w:rPr>
        <w:t>Účastníci mohou eventuálně podávat žádosti o vysvětlení soutěžních podmínek písemně na e- mailovou adresu sekretáře soutěže (Sekretář soutěže, sekterar@soutez1.cz) s předmětem „</w:t>
      </w:r>
      <w:r w:rsidR="002B3FFC">
        <w:rPr>
          <w:highlight w:val="yellow"/>
        </w:rPr>
        <w:t>DET</w:t>
      </w:r>
      <w:r w:rsidRPr="00527644">
        <w:rPr>
          <w:highlight w:val="yellow"/>
        </w:rPr>
        <w:t xml:space="preserve"> – DOTAZ“.</w:t>
      </w:r>
    </w:p>
    <w:p w14:paraId="2526249F" w14:textId="5D3938B1" w:rsidR="00BF300E" w:rsidRDefault="00BF300E" w:rsidP="00862E73">
      <w:pPr>
        <w:pStyle w:val="Nadpis3"/>
      </w:pPr>
      <w:r>
        <w:t xml:space="preserve"> Lhůta pro pokládání dotazů</w:t>
      </w:r>
    </w:p>
    <w:p w14:paraId="4357A4AE" w14:textId="1D3A8793" w:rsidR="00BF300E" w:rsidRDefault="00BF300E" w:rsidP="00BF300E">
      <w:r>
        <w:t xml:space="preserve">Žádosti o vysvětlení lze podávat do </w:t>
      </w:r>
      <w:r w:rsidR="002B3FFC">
        <w:rPr>
          <w:highlight w:val="green"/>
        </w:rPr>
        <w:t>13</w:t>
      </w:r>
      <w:r w:rsidRPr="00BF300E">
        <w:rPr>
          <w:highlight w:val="green"/>
        </w:rPr>
        <w:t xml:space="preserve">. </w:t>
      </w:r>
      <w:r w:rsidR="000B6B1A">
        <w:rPr>
          <w:highlight w:val="green"/>
        </w:rPr>
        <w:t>8</w:t>
      </w:r>
      <w:r w:rsidRPr="00BF300E">
        <w:rPr>
          <w:highlight w:val="green"/>
        </w:rPr>
        <w:t>. 2021.</w:t>
      </w:r>
    </w:p>
    <w:p w14:paraId="1455748A" w14:textId="23653D65" w:rsidR="00BF300E" w:rsidRDefault="00BF300E" w:rsidP="00862E73">
      <w:pPr>
        <w:pStyle w:val="Nadpis3"/>
      </w:pPr>
      <w:r>
        <w:t>Zodpovídání dotazů</w:t>
      </w:r>
    </w:p>
    <w:p w14:paraId="2D6496FE" w14:textId="77777777" w:rsidR="00BF300E" w:rsidRDefault="00BF300E" w:rsidP="00BF300E">
      <w:r>
        <w:t>Vysvětlení (odpověď) bude s textem dotazu bez identifikace tazatele zveřejněno na profilu zadavatele formou vydání dodatečné informace do tří pracovních dnů od obdržení žádosti (dotazu</w:t>
      </w:r>
      <w:r w:rsidRPr="00BF300E">
        <w:rPr>
          <w:highlight w:val="green"/>
        </w:rPr>
        <w:t>) a následně na webu soutěže</w:t>
      </w:r>
      <w:r>
        <w:t>. Zadavatel může podat vysvětlení soutěžních podmínek také bez podané žádosti.</w:t>
      </w:r>
    </w:p>
    <w:p w14:paraId="5B9996FE" w14:textId="395A56C5" w:rsidR="00BF300E" w:rsidRDefault="00BF300E" w:rsidP="00862E73">
      <w:pPr>
        <w:pStyle w:val="Nadpis3"/>
      </w:pPr>
      <w:r>
        <w:t>Prohlídka soutěžní lokality</w:t>
      </w:r>
    </w:p>
    <w:p w14:paraId="59BF8B46" w14:textId="5C3FC499" w:rsidR="00BF300E" w:rsidRDefault="00862E73" w:rsidP="00BF300E">
      <w:r w:rsidRPr="00862E73">
        <w:t>Společná prohlídka pro zájemce o soutěž nebude vzhledem k dostupnosti místa organizována.</w:t>
      </w:r>
    </w:p>
    <w:p w14:paraId="6CFDD807" w14:textId="2DB576DA" w:rsidR="00BF300E" w:rsidRDefault="00BF300E" w:rsidP="003941F7">
      <w:pPr>
        <w:pStyle w:val="Nadpis1"/>
      </w:pPr>
      <w:bookmarkStart w:id="25" w:name="_Toc57704256"/>
      <w:r>
        <w:t>SOUTĚŽNÍ NÁVRH</w:t>
      </w:r>
      <w:bookmarkEnd w:id="25"/>
    </w:p>
    <w:p w14:paraId="61557C80" w14:textId="417CE991" w:rsidR="00BF300E" w:rsidRDefault="00BF300E" w:rsidP="00862E73">
      <w:pPr>
        <w:pStyle w:val="Nadpis2"/>
      </w:pPr>
      <w:bookmarkStart w:id="26" w:name="_Toc57704257"/>
      <w:r>
        <w:t>Požadavky na zpracování a odevzdání soutěžního návrhu</w:t>
      </w:r>
      <w:bookmarkEnd w:id="26"/>
    </w:p>
    <w:p w14:paraId="2796335C" w14:textId="0686F8AC" w:rsidR="00BF300E" w:rsidRDefault="00BF300E" w:rsidP="00862E73">
      <w:pPr>
        <w:pStyle w:val="Nadpis3"/>
      </w:pPr>
      <w:r>
        <w:t>Závazné požadavky Závaznými požadavky jsou:</w:t>
      </w:r>
    </w:p>
    <w:p w14:paraId="483D29BC" w14:textId="4067FF5D" w:rsidR="00BF300E" w:rsidRDefault="00BF300E" w:rsidP="00BF300E">
      <w:r>
        <w:t>a) odevzdání všech částí soutěžního návrhu dle bodu 6.</w:t>
      </w:r>
      <w:r w:rsidR="00527644">
        <w:t>3</w:t>
      </w:r>
      <w:r>
        <w:t>.1;</w:t>
      </w:r>
    </w:p>
    <w:p w14:paraId="6D76FEEA" w14:textId="24546D76" w:rsidR="00BF300E" w:rsidRDefault="00BF300E" w:rsidP="00BF300E">
      <w:r>
        <w:t>b) včasné a řádné odevzdání soutěžního návrhu dle bodu 9.3;</w:t>
      </w:r>
    </w:p>
    <w:p w14:paraId="091E4D40" w14:textId="290A0742" w:rsidR="00BF300E" w:rsidRDefault="00BF300E" w:rsidP="00BF300E">
      <w:r>
        <w:t>c) anonymita soutěžního návrhu dle bodu 6.8.</w:t>
      </w:r>
    </w:p>
    <w:p w14:paraId="6A8635A3" w14:textId="77777777" w:rsidR="00BF300E" w:rsidRPr="00BF300E" w:rsidRDefault="00BF300E" w:rsidP="00BF300E">
      <w:pPr>
        <w:rPr>
          <w:u w:val="single"/>
        </w:rPr>
      </w:pPr>
      <w:r w:rsidRPr="00BF300E">
        <w:rPr>
          <w:u w:val="single"/>
        </w:rPr>
        <w:t>Jejich nesplnění povede k vyřazení z posuzování porotou a k vyloučení ze soutěže.</w:t>
      </w:r>
    </w:p>
    <w:p w14:paraId="39C4A08E" w14:textId="00C539FC" w:rsidR="00BF300E" w:rsidRDefault="00BF300E" w:rsidP="00862E73">
      <w:pPr>
        <w:pStyle w:val="Nadpis2"/>
      </w:pPr>
      <w:bookmarkStart w:id="27" w:name="_Toc57704258"/>
      <w:r>
        <w:t>Doporučené požadavky</w:t>
      </w:r>
      <w:bookmarkEnd w:id="27"/>
    </w:p>
    <w:p w14:paraId="47504878" w14:textId="77777777" w:rsidR="00BF300E" w:rsidRDefault="00BF300E" w:rsidP="00BF300E">
      <w:r>
        <w:t>Není-li v těchto soutěžních podmínkách uvedeno jinak, požadavky neuvedené v bodě 6.1.1 jsou stanoveny jako doporučující a jejich nedodržení není důvodem k vyřazení návrhu z posuzování a k vyloučení účastníka ze soutěže.</w:t>
      </w:r>
    </w:p>
    <w:p w14:paraId="0353462F" w14:textId="544DD76E" w:rsidR="00BF300E" w:rsidRDefault="00BF300E" w:rsidP="00862E73">
      <w:pPr>
        <w:pStyle w:val="Nadpis2"/>
      </w:pPr>
      <w:bookmarkStart w:id="28" w:name="_Toc57704259"/>
      <w:r>
        <w:t>Náležitosti soutěžního návrhu</w:t>
      </w:r>
      <w:bookmarkEnd w:id="28"/>
    </w:p>
    <w:p w14:paraId="2CB81DDE" w14:textId="4BF85EC4" w:rsidR="00BF300E" w:rsidRDefault="00635F8D" w:rsidP="00862E73">
      <w:pPr>
        <w:pStyle w:val="Nadpis3"/>
      </w:pPr>
      <w:r>
        <w:t xml:space="preserve"> </w:t>
      </w:r>
      <w:r w:rsidR="00BF300E">
        <w:t>Části soutěžního návrhu:</w:t>
      </w:r>
    </w:p>
    <w:p w14:paraId="2E5E883F" w14:textId="4F6AF40D" w:rsidR="00BF300E" w:rsidRDefault="00BF300E" w:rsidP="00BF300E">
      <w:r>
        <w:t>a)</w:t>
      </w:r>
      <w:r>
        <w:tab/>
      </w:r>
      <w:r w:rsidR="00635F8D">
        <w:t>Tištěná</w:t>
      </w:r>
      <w:r>
        <w:t xml:space="preserve"> prezentace – soubor „Sešit“ (6.</w:t>
      </w:r>
      <w:r w:rsidR="00527644">
        <w:t>4</w:t>
      </w:r>
      <w:r>
        <w:t>) – musí být anonymní</w:t>
      </w:r>
    </w:p>
    <w:p w14:paraId="7B9DA503" w14:textId="579CB808" w:rsidR="00BF300E" w:rsidRDefault="00BF300E" w:rsidP="00BF300E">
      <w:r>
        <w:t>b)</w:t>
      </w:r>
      <w:r>
        <w:tab/>
      </w:r>
      <w:r w:rsidR="00635F8D">
        <w:t>Audiovizuální</w:t>
      </w:r>
      <w:r>
        <w:t xml:space="preserve"> prezentace – soubor „Video“ (6.</w:t>
      </w:r>
      <w:r w:rsidR="00527644">
        <w:t>5</w:t>
      </w:r>
      <w:r>
        <w:t>) – musí být anonymní</w:t>
      </w:r>
    </w:p>
    <w:p w14:paraId="69D052E8" w14:textId="4C603481" w:rsidR="00BF300E" w:rsidRDefault="00BF300E" w:rsidP="00BF300E">
      <w:r>
        <w:t>c)</w:t>
      </w:r>
      <w:r>
        <w:tab/>
        <w:t>Identifikační dokument – soubor „Kontakt“ (6.</w:t>
      </w:r>
      <w:r w:rsidR="00527644">
        <w:t>6</w:t>
      </w:r>
      <w:r>
        <w:t>) – nebude předložen porotě</w:t>
      </w:r>
    </w:p>
    <w:p w14:paraId="780980FE" w14:textId="07F8054A" w:rsidR="00BF300E" w:rsidRDefault="00BF300E" w:rsidP="00BF300E">
      <w:r>
        <w:t>d)</w:t>
      </w:r>
      <w:r>
        <w:tab/>
        <w:t>Čestné prohlášení – soubor „Prohlášení“ (6.</w:t>
      </w:r>
      <w:r w:rsidR="00527644">
        <w:t>7</w:t>
      </w:r>
      <w:r>
        <w:t>) – nebude předložen porotě</w:t>
      </w:r>
    </w:p>
    <w:p w14:paraId="1FA69400" w14:textId="77777777" w:rsidR="00BF300E" w:rsidRDefault="00BF300E" w:rsidP="00BF300E">
      <w:r>
        <w:t>6.2.2.</w:t>
      </w:r>
      <w:r>
        <w:tab/>
        <w:t>Označení soutěžních návrhů</w:t>
      </w:r>
    </w:p>
    <w:p w14:paraId="54888410" w14:textId="2179F1E4" w:rsidR="00BF300E" w:rsidRDefault="00BF300E" w:rsidP="00BF300E">
      <w:r>
        <w:t xml:space="preserve">Každý soubor bude pojmenován zkratkou soutěže a názvem části návrhu bez diakritiky, tedy například: </w:t>
      </w:r>
      <w:r w:rsidR="002331FC">
        <w:t>DET</w:t>
      </w:r>
      <w:r>
        <w:t>-</w:t>
      </w:r>
      <w:proofErr w:type="spellStart"/>
      <w:r>
        <w:t>Sesit</w:t>
      </w:r>
      <w:proofErr w:type="spellEnd"/>
      <w:r>
        <w:t xml:space="preserve">, </w:t>
      </w:r>
      <w:r w:rsidR="002331FC">
        <w:t>DET</w:t>
      </w:r>
      <w:r>
        <w:t xml:space="preserve">-Video, </w:t>
      </w:r>
      <w:r w:rsidR="002331FC">
        <w:t>DET</w:t>
      </w:r>
      <w:r>
        <w:t xml:space="preserve">-Kontakt, </w:t>
      </w:r>
      <w:r w:rsidR="002331FC">
        <w:t>DET</w:t>
      </w:r>
      <w:r>
        <w:t>-</w:t>
      </w:r>
      <w:proofErr w:type="spellStart"/>
      <w:r>
        <w:t>Prohlaseni</w:t>
      </w:r>
      <w:proofErr w:type="spellEnd"/>
      <w:r>
        <w:t>.</w:t>
      </w:r>
    </w:p>
    <w:p w14:paraId="596AEB4B" w14:textId="160475B6" w:rsidR="00BF300E" w:rsidRDefault="00BB7637" w:rsidP="00862E73">
      <w:pPr>
        <w:pStyle w:val="Nadpis2"/>
      </w:pPr>
      <w:bookmarkStart w:id="29" w:name="_Toc57704260"/>
      <w:r>
        <w:t>Tisková</w:t>
      </w:r>
      <w:r w:rsidR="00BF300E">
        <w:t xml:space="preserve"> prezentace – „Sešit“</w:t>
      </w:r>
      <w:bookmarkEnd w:id="29"/>
    </w:p>
    <w:p w14:paraId="75D1830B" w14:textId="3176A064" w:rsidR="00BF300E" w:rsidRDefault="00635F8D" w:rsidP="00862E73">
      <w:pPr>
        <w:pStyle w:val="Nadpis3"/>
      </w:pPr>
      <w:r>
        <w:t xml:space="preserve"> </w:t>
      </w:r>
      <w:r w:rsidR="00BF300E">
        <w:t>Uspořádání a forma</w:t>
      </w:r>
    </w:p>
    <w:p w14:paraId="019D454B" w14:textId="591753FD" w:rsidR="00BF300E" w:rsidRDefault="00BF300E" w:rsidP="00BF300E">
      <w:r>
        <w:t>Hlavní prezentace bude uspořádána v sešitu formátu A4 na výšku v doporučeném rozsahu 8 stran. Sešit bude odevzdán ve formátu PDF o rozlišení 150 dpi, bez tiskových značek.</w:t>
      </w:r>
    </w:p>
    <w:p w14:paraId="09781150" w14:textId="77777777" w:rsidR="00BF300E" w:rsidRDefault="00BF300E" w:rsidP="00BF300E">
      <w:r>
        <w:t>Sešity budou pro jednání poroty tištěny jako brožura, oboustranně.</w:t>
      </w:r>
    </w:p>
    <w:p w14:paraId="5E3CCCFB" w14:textId="3B4C14FB" w:rsidR="00BF300E" w:rsidRDefault="00635F8D" w:rsidP="00862E73">
      <w:pPr>
        <w:pStyle w:val="Nadpis3"/>
      </w:pPr>
      <w:r>
        <w:t xml:space="preserve"> </w:t>
      </w:r>
      <w:r w:rsidR="00BF300E">
        <w:t>Obsah</w:t>
      </w:r>
    </w:p>
    <w:p w14:paraId="5D9090E3" w14:textId="1C620B53" w:rsidR="00BF300E" w:rsidRDefault="00BF300E" w:rsidP="00BF300E">
      <w:r>
        <w:t>a)</w:t>
      </w:r>
      <w:r>
        <w:tab/>
        <w:t xml:space="preserve">Titulní strana – hlavní vyobrazení soutěžního návrhu na celém formátu strany (vizualizace, axonometrie, koláž, zákres do </w:t>
      </w:r>
      <w:r w:rsidR="00635F8D">
        <w:t>fotografie</w:t>
      </w:r>
      <w:r>
        <w:t xml:space="preserve"> apod.)</w:t>
      </w:r>
    </w:p>
    <w:p w14:paraId="0E133294" w14:textId="77777777" w:rsidR="00BF300E" w:rsidRDefault="00BF300E" w:rsidP="00BF300E">
      <w:r>
        <w:t>b)</w:t>
      </w:r>
      <w:r>
        <w:tab/>
        <w:t>Anotace návrhu v rozsahu ca 500 znaků vč. mezer</w:t>
      </w:r>
    </w:p>
    <w:p w14:paraId="118810A4" w14:textId="77777777" w:rsidR="00BF300E" w:rsidRDefault="00BF300E" w:rsidP="00BF300E">
      <w:r>
        <w:t>c)</w:t>
      </w:r>
      <w:r>
        <w:tab/>
        <w:t>Situace celého prostoru doplněná grafickým měřítkem</w:t>
      </w:r>
    </w:p>
    <w:p w14:paraId="2BF311E3" w14:textId="77777777" w:rsidR="00BF300E" w:rsidRDefault="00BF300E" w:rsidP="00BF300E">
      <w:r>
        <w:t>d)</w:t>
      </w:r>
      <w:r>
        <w:tab/>
        <w:t>Popis navrženého řešení – vysvětlení konceptu, použitých materiálů, postupů a technologií</w:t>
      </w:r>
    </w:p>
    <w:p w14:paraId="2701EEAF" w14:textId="1030398A" w:rsidR="00BF300E" w:rsidRDefault="00BF300E" w:rsidP="00BF300E">
      <w:r>
        <w:lastRenderedPageBreak/>
        <w:t>e)</w:t>
      </w:r>
      <w:r>
        <w:tab/>
        <w:t xml:space="preserve">Další libovolná zobrazení, co nejlépe vystihující návrh (vizualizace, axonometrie, zákres, pohledy a řezy, detaily, koláže, </w:t>
      </w:r>
      <w:r w:rsidR="00635F8D">
        <w:t>schémata</w:t>
      </w:r>
      <w:r>
        <w:t xml:space="preserve"> apod.)</w:t>
      </w:r>
    </w:p>
    <w:p w14:paraId="102E726A" w14:textId="77777777" w:rsidR="00BF300E" w:rsidRDefault="00BF300E" w:rsidP="00BF300E">
      <w:r>
        <w:t>f)</w:t>
      </w:r>
      <w:r>
        <w:tab/>
        <w:t>Rozpočet</w:t>
      </w:r>
    </w:p>
    <w:p w14:paraId="60E800E2" w14:textId="77777777" w:rsidR="00BF300E" w:rsidRDefault="00BF300E" w:rsidP="00BF300E">
      <w:r>
        <w:t>Případná další zobrazení a popis návrhu dle uvážení účastníků.</w:t>
      </w:r>
    </w:p>
    <w:p w14:paraId="484A8C6C" w14:textId="0D12C6D3" w:rsidR="00BF300E" w:rsidRDefault="00635F8D" w:rsidP="00862E73">
      <w:pPr>
        <w:pStyle w:val="Nadpis2"/>
      </w:pPr>
      <w:r>
        <w:t xml:space="preserve"> </w:t>
      </w:r>
      <w:bookmarkStart w:id="30" w:name="_Toc57704261"/>
      <w:r>
        <w:t>Audiovizuální</w:t>
      </w:r>
      <w:r w:rsidR="00BF300E">
        <w:t xml:space="preserve"> prezentace – „Video“</w:t>
      </w:r>
      <w:bookmarkEnd w:id="30"/>
    </w:p>
    <w:p w14:paraId="6EF9DDF4" w14:textId="23BAEC04" w:rsidR="00BF300E" w:rsidRDefault="00635F8D" w:rsidP="00862E73">
      <w:pPr>
        <w:pStyle w:val="Nadpis3"/>
      </w:pPr>
      <w:r>
        <w:t xml:space="preserve"> </w:t>
      </w:r>
      <w:r w:rsidR="00BF300E">
        <w:t>Forma</w:t>
      </w:r>
    </w:p>
    <w:p w14:paraId="02C4C7DD" w14:textId="77777777" w:rsidR="00BF300E" w:rsidRDefault="00BF300E" w:rsidP="00BF300E">
      <w:r>
        <w:t xml:space="preserve">Video o doporučené délce do 3 min. Formát souboru není stanoven, k přehrání bude použit VLC Media </w:t>
      </w:r>
      <w:proofErr w:type="spellStart"/>
      <w:r>
        <w:t>Player</w:t>
      </w:r>
      <w:proofErr w:type="spellEnd"/>
      <w:r>
        <w:t>. Velikost souboru do 100 MB – při překročení hrozí, že se video nepodaří nahrát do elektronického nástroje.</w:t>
      </w:r>
    </w:p>
    <w:p w14:paraId="52342441" w14:textId="75CE96C8" w:rsidR="00BF300E" w:rsidRDefault="00635F8D" w:rsidP="00862E73">
      <w:pPr>
        <w:pStyle w:val="Nadpis3"/>
      </w:pPr>
      <w:r>
        <w:t xml:space="preserve"> </w:t>
      </w:r>
      <w:r w:rsidR="00BF300E">
        <w:t>Obsah</w:t>
      </w:r>
    </w:p>
    <w:p w14:paraId="355FA995" w14:textId="77777777" w:rsidR="00BF300E" w:rsidRDefault="00BF300E" w:rsidP="00BF300E">
      <w:r>
        <w:t>Upozornění: Obsah videa nesmí vést k porušení anonymity – dbejte na to, aby v něm nevystupovali autoři uměleckého díla, ať už jako osoby nebo jako hlas. Rovněž neuvádějte jména osob, které se podílely na produkci videa.</w:t>
      </w:r>
    </w:p>
    <w:p w14:paraId="31F98D0D" w14:textId="530F833E" w:rsidR="00BF300E" w:rsidRDefault="00BF300E" w:rsidP="00BF300E">
      <w:r>
        <w:t xml:space="preserve">Obsahem hlavní prezentace je vysvětlení konceptu a vizualizace uměleckého díla. Pojetí </w:t>
      </w:r>
      <w:r w:rsidR="00635F8D">
        <w:t>video – prezentace</w:t>
      </w:r>
      <w:r>
        <w:t xml:space="preserve"> je ponecháno na úvaze účastníků – může se jednat například o animaci, </w:t>
      </w:r>
      <w:proofErr w:type="spellStart"/>
      <w:r>
        <w:t>stopmotion</w:t>
      </w:r>
      <w:proofErr w:type="spellEnd"/>
      <w:r>
        <w:t xml:space="preserve">, hrané video, </w:t>
      </w:r>
      <w:proofErr w:type="spellStart"/>
      <w:r>
        <w:t>slideshow</w:t>
      </w:r>
      <w:proofErr w:type="spellEnd"/>
      <w:r>
        <w:t>, a libovolné další varianty. Cílem je záměr jasně popsat. Video může obsahovat zvuk.</w:t>
      </w:r>
    </w:p>
    <w:p w14:paraId="66949D04" w14:textId="5A7BEEED" w:rsidR="00BF300E" w:rsidRDefault="00BF300E" w:rsidP="00862E73">
      <w:pPr>
        <w:pStyle w:val="Nadpis2"/>
      </w:pPr>
      <w:bookmarkStart w:id="31" w:name="_Toc57704262"/>
      <w:r>
        <w:t>Identifikační dokument – „Kontakt“</w:t>
      </w:r>
      <w:bookmarkEnd w:id="31"/>
    </w:p>
    <w:p w14:paraId="6E587EFD" w14:textId="77777777" w:rsidR="00BF300E" w:rsidRDefault="00BF300E" w:rsidP="00BF300E">
      <w:r>
        <w:t>Vyplněný a podepsaný vzor PP.01 ve formátu PDF.</w:t>
      </w:r>
    </w:p>
    <w:p w14:paraId="01ED66FA" w14:textId="7E30991A" w:rsidR="00BF300E" w:rsidRDefault="00BF300E" w:rsidP="00862E73">
      <w:pPr>
        <w:pStyle w:val="Nadpis2"/>
      </w:pPr>
      <w:bookmarkStart w:id="32" w:name="_Toc57704263"/>
      <w:r>
        <w:t>Čestné prohlášení „Prohlášení“</w:t>
      </w:r>
      <w:bookmarkEnd w:id="32"/>
    </w:p>
    <w:p w14:paraId="0B94481C" w14:textId="77777777" w:rsidR="00BF300E" w:rsidRDefault="00BF300E" w:rsidP="00BF300E">
      <w:r>
        <w:t>Vyplněný a podepsaný vzor PP.02 ve formátu PDF.</w:t>
      </w:r>
    </w:p>
    <w:p w14:paraId="3B823A78" w14:textId="655FA8D2" w:rsidR="00BF300E" w:rsidRDefault="00BF300E" w:rsidP="00862E73">
      <w:pPr>
        <w:pStyle w:val="Nadpis2"/>
      </w:pPr>
      <w:bookmarkStart w:id="33" w:name="_Toc57704264"/>
      <w:r>
        <w:t>Závazné podmínky anonymity soutěžního návrhu</w:t>
      </w:r>
      <w:bookmarkEnd w:id="33"/>
    </w:p>
    <w:p w14:paraId="7E84D1FC" w14:textId="332C583B" w:rsidR="00BF300E" w:rsidRPr="00527644" w:rsidRDefault="00BF300E" w:rsidP="00BF300E">
      <w:pPr>
        <w:rPr>
          <w:b/>
          <w:bCs/>
          <w:i/>
          <w:iCs/>
          <w:u w:val="single"/>
        </w:rPr>
      </w:pPr>
      <w:r w:rsidRPr="00527644">
        <w:rPr>
          <w:b/>
          <w:bCs/>
          <w:i/>
          <w:iCs/>
          <w:u w:val="single"/>
        </w:rPr>
        <w:t>Návrhy budou prezentovány anonymně. Žádná část soutěžního návrhu (s výjimkou výslovně uvedenou v těchto Soutěžních podmínkách – 6.</w:t>
      </w:r>
      <w:r w:rsidR="00527644" w:rsidRPr="00527644">
        <w:rPr>
          <w:b/>
          <w:bCs/>
          <w:i/>
          <w:iCs/>
          <w:u w:val="single"/>
        </w:rPr>
        <w:t>6</w:t>
      </w:r>
      <w:r w:rsidRPr="00527644">
        <w:rPr>
          <w:b/>
          <w:bCs/>
          <w:i/>
          <w:iCs/>
          <w:u w:val="single"/>
        </w:rPr>
        <w:t xml:space="preserve"> a 6.</w:t>
      </w:r>
      <w:r w:rsidR="00527644" w:rsidRPr="00527644">
        <w:rPr>
          <w:b/>
          <w:bCs/>
          <w:i/>
          <w:iCs/>
          <w:u w:val="single"/>
        </w:rPr>
        <w:t>7</w:t>
      </w:r>
      <w:r w:rsidRPr="00527644">
        <w:rPr>
          <w:b/>
          <w:bCs/>
          <w:i/>
          <w:iCs/>
          <w:u w:val="single"/>
        </w:rPr>
        <w:t>) nesmí obsahovat jméno, adresu, logo, podpis, nebo jinou jasnou indicii (např. vystoupení ve videu), která by mohla vést k jeho identifikaci a tím k porušení anonymity. Návrhy, které poruší anonymitu, budou zadavatelem vyloučeny ze soutěže.</w:t>
      </w:r>
    </w:p>
    <w:p w14:paraId="321B0579" w14:textId="6EBC8725" w:rsidR="00635F8D" w:rsidRDefault="00635F8D" w:rsidP="003941F7">
      <w:pPr>
        <w:pStyle w:val="Nadpis1"/>
      </w:pPr>
      <w:bookmarkStart w:id="34" w:name="_Toc57704265"/>
      <w:r>
        <w:t>KRITÉRIA HODNOCENÍ A HODNOCENÍ NÁVRHŮ POROTOU</w:t>
      </w:r>
      <w:bookmarkEnd w:id="34"/>
    </w:p>
    <w:p w14:paraId="51ADB891" w14:textId="5199899B" w:rsidR="00635F8D" w:rsidRDefault="00635F8D" w:rsidP="00862E73">
      <w:pPr>
        <w:pStyle w:val="Nadpis2"/>
      </w:pPr>
      <w:bookmarkStart w:id="35" w:name="_Toc57704266"/>
      <w:r>
        <w:t>Kritéria hodnocení</w:t>
      </w:r>
      <w:bookmarkEnd w:id="35"/>
    </w:p>
    <w:p w14:paraId="108E62B4" w14:textId="77777777" w:rsidR="00635F8D" w:rsidRDefault="00635F8D" w:rsidP="00635F8D">
      <w:r>
        <w:t>Kritéria, podle nichž budou soutěžní návrhy vyhodnocovány, se stanovují bez pořadí významnosti následovně:</w:t>
      </w:r>
    </w:p>
    <w:p w14:paraId="416D4691" w14:textId="75E58C51" w:rsidR="00635F8D" w:rsidRDefault="00635F8D" w:rsidP="00635F8D">
      <w:r>
        <w:t>a) kvalita díla z hlediska ztělesnění ideje, ideového kontextu místa a komunikace s publikem</w:t>
      </w:r>
    </w:p>
    <w:p w14:paraId="183904D7" w14:textId="2B6E9C7B" w:rsidR="00635F8D" w:rsidRDefault="00635F8D" w:rsidP="00635F8D">
      <w:r w:rsidRPr="00527644">
        <w:rPr>
          <w:highlight w:val="green"/>
        </w:rPr>
        <w:t>b) kvalita díla z hlediska reflexe prostorových, funkčních a provozních vztahů daného místa</w:t>
      </w:r>
    </w:p>
    <w:p w14:paraId="5E7B6F9D" w14:textId="3C83F749" w:rsidR="00635F8D" w:rsidRDefault="00635F8D" w:rsidP="00635F8D">
      <w:r>
        <w:t>c) výtvarná forma a kvalita samotné intervence</w:t>
      </w:r>
    </w:p>
    <w:p w14:paraId="4075CD20" w14:textId="5F483779" w:rsidR="00635F8D" w:rsidRDefault="00635F8D" w:rsidP="00635F8D">
      <w:r>
        <w:t xml:space="preserve">d) kvalita díla ve vztahu k historickému významu a kontextu prostoru, </w:t>
      </w:r>
      <w:r w:rsidRPr="00635F8D">
        <w:rPr>
          <w:highlight w:val="green"/>
        </w:rPr>
        <w:t>zohlednění přítomnosti dalších výtvarných děl v místě a okolí</w:t>
      </w:r>
    </w:p>
    <w:p w14:paraId="024B1E78" w14:textId="77777777" w:rsidR="00635F8D" w:rsidRDefault="00635F8D" w:rsidP="00635F8D">
      <w:r>
        <w:t>e)</w:t>
      </w:r>
      <w:r>
        <w:tab/>
        <w:t>konstrukční a technologické řešení s přihlédnutím k investičním a provozním nákladům.</w:t>
      </w:r>
    </w:p>
    <w:p w14:paraId="26165350" w14:textId="02CE35B0" w:rsidR="00635F8D" w:rsidRDefault="00635F8D" w:rsidP="00862E73">
      <w:pPr>
        <w:pStyle w:val="Nadpis2"/>
      </w:pPr>
      <w:bookmarkStart w:id="36" w:name="_Toc57704267"/>
      <w:r>
        <w:t>Hodnocení návrhů porotou</w:t>
      </w:r>
      <w:bookmarkEnd w:id="36"/>
    </w:p>
    <w:p w14:paraId="22BBB923" w14:textId="4186E2ED" w:rsidR="00635F8D" w:rsidRDefault="00635F8D" w:rsidP="00635F8D">
      <w:r>
        <w:t>Porota bude návrhy hodnotit na základě znalostí a zkušeností jejích členů. Takové hodnocení bude tedy profesionálním, leč subjektivním názorem poroty. Tento způsob hodnocení je obecně v soutěži o návrh standardní a účastníci soutěže svou účastí v ní vyjadřují souhlas s tímto způsobem hodnocení.</w:t>
      </w:r>
    </w:p>
    <w:p w14:paraId="0EDBFC4B" w14:textId="5B87B8F3" w:rsidR="00635F8D" w:rsidRDefault="00635F8D" w:rsidP="003941F7">
      <w:pPr>
        <w:pStyle w:val="Nadpis1"/>
      </w:pPr>
      <w:bookmarkStart w:id="37" w:name="_Toc57704268"/>
      <w:r>
        <w:t>CENY A ODMĚNY</w:t>
      </w:r>
      <w:bookmarkEnd w:id="37"/>
    </w:p>
    <w:p w14:paraId="286A8A6F" w14:textId="00CF318D" w:rsidR="00635F8D" w:rsidRPr="00002FF7" w:rsidRDefault="00635F8D" w:rsidP="00862E73">
      <w:pPr>
        <w:pStyle w:val="Nadpis2"/>
        <w:rPr>
          <w:highlight w:val="green"/>
        </w:rPr>
      </w:pPr>
      <w:bookmarkStart w:id="38" w:name="_Toc57704269"/>
      <w:r w:rsidRPr="00002FF7">
        <w:rPr>
          <w:highlight w:val="green"/>
        </w:rPr>
        <w:t>Celková částka na ceny a odměny</w:t>
      </w:r>
      <w:bookmarkEnd w:id="38"/>
    </w:p>
    <w:p w14:paraId="1A4D9F37" w14:textId="04BE4326" w:rsidR="00635F8D" w:rsidRDefault="00635F8D" w:rsidP="00635F8D">
      <w:r w:rsidRPr="00002FF7">
        <w:rPr>
          <w:highlight w:val="green"/>
        </w:rPr>
        <w:t xml:space="preserve">Celková částka na ceny a odměny se stanovuje ve výši </w:t>
      </w:r>
      <w:r w:rsidR="002B3FFC">
        <w:rPr>
          <w:highlight w:val="green"/>
        </w:rPr>
        <w:t>300</w:t>
      </w:r>
      <w:r w:rsidRPr="00002FF7">
        <w:rPr>
          <w:highlight w:val="green"/>
        </w:rPr>
        <w:t xml:space="preserve"> 000,- Kč</w:t>
      </w:r>
    </w:p>
    <w:p w14:paraId="25BA8852" w14:textId="2CBA0F3C" w:rsidR="00635F8D" w:rsidRDefault="00635F8D" w:rsidP="00862E73">
      <w:pPr>
        <w:pStyle w:val="Nadpis2"/>
      </w:pPr>
      <w:bookmarkStart w:id="39" w:name="_Toc57704270"/>
      <w:r>
        <w:t>Ceny</w:t>
      </w:r>
      <w:bookmarkEnd w:id="39"/>
    </w:p>
    <w:p w14:paraId="000C8543" w14:textId="0A3E495D" w:rsidR="00635F8D" w:rsidRPr="00002FF7" w:rsidRDefault="00635F8D" w:rsidP="00862E73">
      <w:pPr>
        <w:pStyle w:val="Nadpis3"/>
        <w:rPr>
          <w:highlight w:val="green"/>
        </w:rPr>
      </w:pPr>
      <w:r w:rsidRPr="00002FF7">
        <w:rPr>
          <w:highlight w:val="green"/>
        </w:rPr>
        <w:t>První cena</w:t>
      </w:r>
    </w:p>
    <w:p w14:paraId="7B611C26" w14:textId="30AAC260" w:rsidR="00635F8D" w:rsidRPr="00002FF7" w:rsidRDefault="00635F8D" w:rsidP="00635F8D">
      <w:pPr>
        <w:rPr>
          <w:highlight w:val="green"/>
        </w:rPr>
      </w:pPr>
      <w:r w:rsidRPr="00002FF7">
        <w:rPr>
          <w:highlight w:val="green"/>
        </w:rPr>
        <w:t xml:space="preserve">První cena se stanovuje ve výši </w:t>
      </w:r>
      <w:r w:rsidR="002B3FFC">
        <w:rPr>
          <w:highlight w:val="green"/>
        </w:rPr>
        <w:t>130</w:t>
      </w:r>
      <w:r w:rsidRPr="00002FF7">
        <w:rPr>
          <w:highlight w:val="green"/>
        </w:rPr>
        <w:t xml:space="preserve"> 000,- Kč,</w:t>
      </w:r>
    </w:p>
    <w:p w14:paraId="5781E294" w14:textId="618A7F7A" w:rsidR="00635F8D" w:rsidRPr="00002FF7" w:rsidRDefault="00635F8D" w:rsidP="00862E73">
      <w:pPr>
        <w:pStyle w:val="Nadpis3"/>
        <w:rPr>
          <w:highlight w:val="green"/>
        </w:rPr>
      </w:pPr>
      <w:r w:rsidRPr="00002FF7">
        <w:rPr>
          <w:highlight w:val="green"/>
        </w:rPr>
        <w:t>Druhá cena</w:t>
      </w:r>
    </w:p>
    <w:p w14:paraId="2CDE2A4C" w14:textId="749F92FA" w:rsidR="00635F8D" w:rsidRPr="00002FF7" w:rsidRDefault="00635F8D" w:rsidP="00635F8D">
      <w:pPr>
        <w:rPr>
          <w:highlight w:val="green"/>
        </w:rPr>
      </w:pPr>
      <w:r w:rsidRPr="00002FF7">
        <w:rPr>
          <w:highlight w:val="green"/>
        </w:rPr>
        <w:t xml:space="preserve">Druhá cena se stanovuje ve výši </w:t>
      </w:r>
      <w:r w:rsidR="002B3FFC">
        <w:rPr>
          <w:highlight w:val="green"/>
        </w:rPr>
        <w:t>85</w:t>
      </w:r>
      <w:r w:rsidR="00002FF7" w:rsidRPr="00002FF7">
        <w:rPr>
          <w:highlight w:val="green"/>
        </w:rPr>
        <w:t xml:space="preserve"> 000</w:t>
      </w:r>
      <w:r w:rsidRPr="00002FF7">
        <w:rPr>
          <w:highlight w:val="green"/>
        </w:rPr>
        <w:t>,- Kč,</w:t>
      </w:r>
    </w:p>
    <w:p w14:paraId="620979FA" w14:textId="11C5C643" w:rsidR="00635F8D" w:rsidRPr="00002FF7" w:rsidRDefault="00635F8D" w:rsidP="00862E73">
      <w:pPr>
        <w:pStyle w:val="Nadpis3"/>
        <w:rPr>
          <w:highlight w:val="green"/>
        </w:rPr>
      </w:pPr>
      <w:r w:rsidRPr="00002FF7">
        <w:rPr>
          <w:highlight w:val="green"/>
        </w:rPr>
        <w:t>Třetí cena</w:t>
      </w:r>
    </w:p>
    <w:p w14:paraId="209959E4" w14:textId="7CE7969D" w:rsidR="00635F8D" w:rsidRPr="00002FF7" w:rsidRDefault="00635F8D" w:rsidP="00635F8D">
      <w:pPr>
        <w:rPr>
          <w:highlight w:val="green"/>
        </w:rPr>
      </w:pPr>
      <w:r w:rsidRPr="00002FF7">
        <w:rPr>
          <w:highlight w:val="green"/>
        </w:rPr>
        <w:t>Třetí cena se stanovuje ve výši</w:t>
      </w:r>
      <w:r w:rsidR="00002FF7" w:rsidRPr="00002FF7">
        <w:rPr>
          <w:highlight w:val="green"/>
        </w:rPr>
        <w:t xml:space="preserve"> </w:t>
      </w:r>
      <w:r w:rsidR="002B3FFC">
        <w:rPr>
          <w:highlight w:val="green"/>
        </w:rPr>
        <w:t>60</w:t>
      </w:r>
      <w:r w:rsidR="00002FF7" w:rsidRPr="00002FF7">
        <w:rPr>
          <w:highlight w:val="green"/>
        </w:rPr>
        <w:t xml:space="preserve"> </w:t>
      </w:r>
      <w:r w:rsidRPr="00002FF7">
        <w:rPr>
          <w:highlight w:val="green"/>
        </w:rPr>
        <w:t>000,- Kč.</w:t>
      </w:r>
    </w:p>
    <w:p w14:paraId="2AF4B20C" w14:textId="6A469F63" w:rsidR="00635F8D" w:rsidRPr="00002FF7" w:rsidRDefault="00635F8D" w:rsidP="00862E73">
      <w:pPr>
        <w:pStyle w:val="Nadpis2"/>
        <w:rPr>
          <w:highlight w:val="green"/>
        </w:rPr>
      </w:pPr>
      <w:bookmarkStart w:id="40" w:name="_Toc57704271"/>
      <w:r w:rsidRPr="00002FF7">
        <w:rPr>
          <w:highlight w:val="green"/>
        </w:rPr>
        <w:t>Odměny</w:t>
      </w:r>
      <w:bookmarkEnd w:id="40"/>
    </w:p>
    <w:p w14:paraId="085F36A7" w14:textId="68932D31" w:rsidR="00635F8D" w:rsidRDefault="00635F8D" w:rsidP="00635F8D">
      <w:r w:rsidRPr="00002FF7">
        <w:rPr>
          <w:highlight w:val="green"/>
        </w:rPr>
        <w:t xml:space="preserve">Celková částka na mimořádné odměny pro návrhy, které neobdrží žádnou z cen, ale přesto osloví porotu svými dílčími kvalitami je </w:t>
      </w:r>
      <w:r w:rsidR="002B3FFC">
        <w:rPr>
          <w:highlight w:val="green"/>
        </w:rPr>
        <w:t>25</w:t>
      </w:r>
      <w:r w:rsidRPr="00002FF7">
        <w:rPr>
          <w:highlight w:val="green"/>
        </w:rPr>
        <w:t xml:space="preserve"> 000,- Kč</w:t>
      </w:r>
    </w:p>
    <w:p w14:paraId="38221F34" w14:textId="4B20AD1F" w:rsidR="00635F8D" w:rsidRDefault="00635F8D" w:rsidP="00862E73">
      <w:pPr>
        <w:pStyle w:val="Nadpis2"/>
      </w:pPr>
      <w:bookmarkStart w:id="41" w:name="_Toc57704272"/>
      <w:r>
        <w:lastRenderedPageBreak/>
        <w:t>Podmínky pro případné rozhodnutí o jiném rozdělení cen a odměn, případně neudělení některých cen a odměn</w:t>
      </w:r>
      <w:bookmarkEnd w:id="41"/>
    </w:p>
    <w:p w14:paraId="1013CF75" w14:textId="77777777" w:rsidR="00635F8D" w:rsidRDefault="00635F8D" w:rsidP="00635F8D">
      <w:r>
        <w:t>Za podmínek stanovených v § 10 odst. 8 a § 12 odst. 2 Soutěžního řádu ČKA může porota ve výjimečných případech rozhodnout, že některé z vypsaných cen nebo odměn neudělí a částky na ně určené nerozdělí nebo rozdělí jiným způsobem. Ve zvláštních případech může porota rozhodnout o jiném rozdělení celkové částky na jednotlivé ceny. Toto své rozhodnutí musí porota podrobně zdůvodnit do protokolu o průběhu soutěže, spolu se záznamem o hlasování řádných členů poroty.</w:t>
      </w:r>
    </w:p>
    <w:p w14:paraId="21F18920" w14:textId="1C23CA33" w:rsidR="00635F8D" w:rsidRDefault="00635F8D" w:rsidP="00862E73">
      <w:pPr>
        <w:pStyle w:val="Nadpis2"/>
      </w:pPr>
      <w:bookmarkStart w:id="42" w:name="_Toc57704273"/>
      <w:r>
        <w:t>Náležitosti zdanění cen a odměn rozdělených v soutěži</w:t>
      </w:r>
      <w:bookmarkEnd w:id="42"/>
    </w:p>
    <w:p w14:paraId="4A26588E" w14:textId="10619D3A" w:rsidR="00635F8D" w:rsidRDefault="00635F8D" w:rsidP="00862E73">
      <w:pPr>
        <w:pStyle w:val="Nadpis3"/>
      </w:pPr>
      <w:r>
        <w:t>Daň z příjmu pro fyzické osoby platící daně v ČR</w:t>
      </w:r>
    </w:p>
    <w:p w14:paraId="3C2027D0" w14:textId="2DCE16BC" w:rsidR="00635F8D" w:rsidRDefault="00635F8D" w:rsidP="00635F8D">
      <w:r>
        <w:t>Ceny udělené v soutěži fyzickým osobám a přesahující částku 10</w:t>
      </w:r>
      <w:r w:rsidR="00002FF7">
        <w:t xml:space="preserve"> </w:t>
      </w:r>
      <w:r>
        <w:t>000,- Kč budou podle § 36 odst. 2 písm. i) zákona č. 586/1992 Sb., o dani z příjmu, ve znění pozdějších předpisů, sníženy o daň z příjmu ve výši 15 %, která bude zadavatelem podle zákona č. 280/2009 Sb., daňového řádu, ve znění pozdějších předpisů, odvedena správci daně.</w:t>
      </w:r>
    </w:p>
    <w:p w14:paraId="38A42371" w14:textId="564AE856" w:rsidR="00635F8D" w:rsidRDefault="00635F8D" w:rsidP="00862E73">
      <w:pPr>
        <w:pStyle w:val="Nadpis3"/>
      </w:pPr>
      <w:r>
        <w:t>Daň z příjmu pro právnické osoby platící daně v ČR</w:t>
      </w:r>
    </w:p>
    <w:p w14:paraId="0BF06777" w14:textId="13F7BC96" w:rsidR="00635F8D" w:rsidRDefault="00635F8D" w:rsidP="00635F8D">
      <w:r>
        <w:t xml:space="preserve">Ceny udělené </w:t>
      </w:r>
      <w:r w:rsidR="00002FF7">
        <w:t>v soutěži právnickým</w:t>
      </w:r>
      <w:r>
        <w:t xml:space="preserve"> osobám budou podle zákona č. 586/1992 Sb.,</w:t>
      </w:r>
      <w:r w:rsidR="00002FF7">
        <w:t xml:space="preserve"> </w:t>
      </w:r>
      <w:r>
        <w:t>o dani z příjmu, ve znění pozdějších předpisů, vyplaceny v plné výši a zdaněny právnickou osobou samou v rámci řádného daňového přiznání.</w:t>
      </w:r>
    </w:p>
    <w:p w14:paraId="20BE09AA" w14:textId="66206D0E" w:rsidR="00635F8D" w:rsidRDefault="00635F8D" w:rsidP="00862E73">
      <w:pPr>
        <w:pStyle w:val="Nadpis3"/>
      </w:pPr>
      <w:r>
        <w:t>Daň z příjmu pro účastníky platící daně mimo ČR</w:t>
      </w:r>
    </w:p>
    <w:p w14:paraId="40DB9BAD" w14:textId="0504A674" w:rsidR="00635F8D" w:rsidRDefault="00635F8D" w:rsidP="00635F8D">
      <w:r>
        <w:t>Ceny udělené v soutěži účastníkům neplatícím daně v ČR budou vyplaceny v plné výši. Daň z příjmu odvedou dle svých zákonů v místě svého daňového domicilu.</w:t>
      </w:r>
    </w:p>
    <w:p w14:paraId="19EBD74C" w14:textId="7E8673C6" w:rsidR="00002FF7" w:rsidRDefault="00002FF7" w:rsidP="003941F7">
      <w:pPr>
        <w:pStyle w:val="Nadpis1"/>
      </w:pPr>
      <w:bookmarkStart w:id="43" w:name="_Toc57704274"/>
      <w:r>
        <w:t>PRŮBĚH SOUTĚŽE</w:t>
      </w:r>
      <w:bookmarkEnd w:id="43"/>
    </w:p>
    <w:p w14:paraId="07AF3D7A" w14:textId="0714668C" w:rsidR="00002FF7" w:rsidRDefault="00002FF7" w:rsidP="00862E73">
      <w:pPr>
        <w:pStyle w:val="Nadpis2"/>
      </w:pPr>
      <w:bookmarkStart w:id="44" w:name="_Toc57704275"/>
      <w:r>
        <w:t>Projednání soutěžních podmínek před vyhlášením soutěže</w:t>
      </w:r>
      <w:bookmarkEnd w:id="44"/>
    </w:p>
    <w:p w14:paraId="68D63401" w14:textId="34AEC6D3" w:rsidR="00002FF7" w:rsidRDefault="00002FF7" w:rsidP="00862E73">
      <w:pPr>
        <w:pStyle w:val="Nadpis3"/>
      </w:pPr>
      <w:r>
        <w:t>Odsouhlasení porotou</w:t>
      </w:r>
    </w:p>
    <w:p w14:paraId="7C95FD86" w14:textId="4741AEAB" w:rsidR="00002FF7" w:rsidRDefault="00002FF7" w:rsidP="00002FF7">
      <w:r>
        <w:t>Soutěžní podmínky byly odsouhlaseny porotou soutěže formou hlasování per rollam</w:t>
      </w:r>
      <w:r w:rsidR="00527644">
        <w:t>.</w:t>
      </w:r>
    </w:p>
    <w:p w14:paraId="212C04DA" w14:textId="300E6ECF" w:rsidR="00002FF7" w:rsidRDefault="00002FF7" w:rsidP="00862E73">
      <w:pPr>
        <w:pStyle w:val="Nadpis3"/>
      </w:pPr>
      <w:r>
        <w:t>Schválení zadavatelem</w:t>
      </w:r>
    </w:p>
    <w:p w14:paraId="30C2ECBF" w14:textId="7157F5AA" w:rsidR="00002FF7" w:rsidRDefault="00002FF7" w:rsidP="00002FF7">
      <w:r>
        <w:t>Soutěžní podmínky schválila Rada městské části Praha 9.</w:t>
      </w:r>
    </w:p>
    <w:p w14:paraId="41013527" w14:textId="56787291" w:rsidR="00002FF7" w:rsidRDefault="00002FF7" w:rsidP="00862E73">
      <w:pPr>
        <w:pStyle w:val="Nadpis3"/>
      </w:pPr>
      <w:r>
        <w:t>Regulérnost ČKA</w:t>
      </w:r>
    </w:p>
    <w:p w14:paraId="6660E3DF" w14:textId="77777777" w:rsidR="00002FF7" w:rsidRDefault="00002FF7" w:rsidP="00002FF7">
      <w:r>
        <w:t>Česká komora architektů vydala k podmínkám potvrzení regulérnosti.</w:t>
      </w:r>
    </w:p>
    <w:p w14:paraId="204A4588" w14:textId="65D00F99" w:rsidR="00002FF7" w:rsidRDefault="00002FF7" w:rsidP="00862E73">
      <w:pPr>
        <w:pStyle w:val="Nadpis2"/>
      </w:pPr>
      <w:bookmarkStart w:id="45" w:name="_Toc57704276"/>
      <w:r>
        <w:t>Zahájení soutěže</w:t>
      </w:r>
      <w:bookmarkEnd w:id="45"/>
    </w:p>
    <w:p w14:paraId="5C5A41AE" w14:textId="77777777" w:rsidR="00002FF7" w:rsidRDefault="00002FF7" w:rsidP="00002FF7">
      <w:r>
        <w:t>Zahájení soutěže bylo oznámeno ve Věstníku veřejných zakázek (https://www.vestnikverejnychzakazek.cz/). Soutěž je zahájena dnem odeslání oznámení o zahájení do Věstníku veřejných zakázek. Tímto dnem začíná běžet lhůta pro podání návrhu.</w:t>
      </w:r>
    </w:p>
    <w:p w14:paraId="643D9AC1" w14:textId="79F34223" w:rsidR="00002FF7" w:rsidRDefault="00002FF7" w:rsidP="00862E73">
      <w:pPr>
        <w:pStyle w:val="Nadpis2"/>
      </w:pPr>
      <w:bookmarkStart w:id="46" w:name="_Toc57704277"/>
      <w:r>
        <w:t>Odevzdání soutěžních návrhů</w:t>
      </w:r>
      <w:bookmarkEnd w:id="46"/>
    </w:p>
    <w:p w14:paraId="2A66C43E" w14:textId="043D2597" w:rsidR="00002FF7" w:rsidRDefault="00002FF7" w:rsidP="00862E73">
      <w:pPr>
        <w:pStyle w:val="Nadpis3"/>
      </w:pPr>
      <w:r>
        <w:t>Způsob odevzdání</w:t>
      </w:r>
    </w:p>
    <w:p w14:paraId="4383481A" w14:textId="53952098" w:rsidR="00002FF7" w:rsidRDefault="00002FF7" w:rsidP="00002FF7">
      <w:r w:rsidRPr="00D4524E">
        <w:rPr>
          <w:b/>
          <w:bCs/>
        </w:rPr>
        <w:t>Soutěžní návrh se odevzdává elektronicky prostřednictvím elektronického nástroje</w:t>
      </w:r>
      <w:r>
        <w:t>.</w:t>
      </w:r>
    </w:p>
    <w:p w14:paraId="1B103885" w14:textId="314EBC34" w:rsidR="00D4524E" w:rsidRDefault="004D5053" w:rsidP="00002FF7">
      <w:hyperlink r:id="rId10" w:history="1">
        <w:r w:rsidR="00D4524E" w:rsidRPr="00CC61DA">
          <w:rPr>
            <w:rStyle w:val="Hypertextovodkaz"/>
          </w:rPr>
          <w:t>https://www.e-zakazky.cz/Profil-Zadavatele/481d7a41-8176-4a42-9f2d-23d1a76134f5#</w:t>
        </w:r>
      </w:hyperlink>
    </w:p>
    <w:p w14:paraId="3496D874" w14:textId="1531F749" w:rsidR="00D4524E" w:rsidRDefault="00D4524E" w:rsidP="00002FF7">
      <w:r w:rsidRPr="00D4524E">
        <w:rPr>
          <w:b/>
          <w:bCs/>
        </w:rPr>
        <w:t xml:space="preserve">Zadavatel upozorňuje nutnost registrace do elektronického nástroje </w:t>
      </w:r>
      <w:r>
        <w:rPr>
          <w:b/>
          <w:bCs/>
        </w:rPr>
        <w:t xml:space="preserve">v dostatečném předstihu </w:t>
      </w:r>
      <w:r w:rsidRPr="00D4524E">
        <w:rPr>
          <w:b/>
          <w:bCs/>
        </w:rPr>
        <w:t>před odevzdáním soutěžního návrhu.</w:t>
      </w:r>
      <w:r>
        <w:t xml:space="preserve"> Samotná registrace obsahuje úkony ověření dodavatele, které mohou vyžadovat až několik pracovních dnů ze strany správce elektronického nástroje. Tyto kroky nejsou v gesci zadavatele ani administrátora soutěže.</w:t>
      </w:r>
    </w:p>
    <w:p w14:paraId="1E71F586" w14:textId="295EF08D" w:rsidR="00002FF7" w:rsidRDefault="00002FF7" w:rsidP="00862E73">
      <w:pPr>
        <w:pStyle w:val="Nadpis3"/>
      </w:pPr>
      <w:r>
        <w:t>Lhůta pro podání návrhů</w:t>
      </w:r>
    </w:p>
    <w:p w14:paraId="14E4D49F" w14:textId="183983E5" w:rsidR="00002FF7" w:rsidRDefault="00002FF7" w:rsidP="00002FF7">
      <w:r>
        <w:t xml:space="preserve">Okamžik, kterým končí lhůta pro podání návrhů, </w:t>
      </w:r>
      <w:r w:rsidRPr="00002FF7">
        <w:rPr>
          <w:highlight w:val="green"/>
        </w:rPr>
        <w:t xml:space="preserve">je </w:t>
      </w:r>
      <w:r w:rsidR="002B3FFC">
        <w:rPr>
          <w:highlight w:val="green"/>
        </w:rPr>
        <w:t>27</w:t>
      </w:r>
      <w:r w:rsidRPr="00002FF7">
        <w:rPr>
          <w:highlight w:val="green"/>
        </w:rPr>
        <w:t>. 8. 2021, 14:00,</w:t>
      </w:r>
      <w:r>
        <w:t xml:space="preserve"> kdy rozhoduje čas přijetí elektronickým nástrojem.</w:t>
      </w:r>
    </w:p>
    <w:p w14:paraId="29BDA16B" w14:textId="43E28B00" w:rsidR="00002FF7" w:rsidRDefault="00002FF7" w:rsidP="00862E73">
      <w:pPr>
        <w:pStyle w:val="Nadpis2"/>
      </w:pPr>
      <w:bookmarkStart w:id="47" w:name="_Toc57704278"/>
      <w:r>
        <w:t>Pozdní odevzdání</w:t>
      </w:r>
      <w:bookmarkEnd w:id="47"/>
    </w:p>
    <w:p w14:paraId="6AE64E8D" w14:textId="77777777" w:rsidR="00002FF7" w:rsidRDefault="00002FF7" w:rsidP="00002FF7">
      <w:r>
        <w:t>Pokud nebyl soutěžní návrh zadavateli doručen ve lhůtě nebo způsobem stanoveným v těchto soutěžních podmínkách, nepovažuje se vůbec za podaný a v průběhu tohoto řízení se k němu nepřihlíží.</w:t>
      </w:r>
    </w:p>
    <w:p w14:paraId="2B2C57E3" w14:textId="48C3F336" w:rsidR="00002FF7" w:rsidRDefault="00002FF7" w:rsidP="00862E73">
      <w:pPr>
        <w:pStyle w:val="Nadpis2"/>
      </w:pPr>
      <w:bookmarkStart w:id="48" w:name="_Toc57704279"/>
      <w:r>
        <w:t>Přezkoušení návrhů</w:t>
      </w:r>
      <w:bookmarkEnd w:id="48"/>
    </w:p>
    <w:p w14:paraId="5F346B97" w14:textId="77777777" w:rsidR="00002FF7" w:rsidRDefault="00002FF7" w:rsidP="00002FF7">
      <w:r>
        <w:t xml:space="preserve">Základní přezkoušení návrhů provede </w:t>
      </w:r>
      <w:proofErr w:type="spellStart"/>
      <w:r>
        <w:t>přezkušovatel</w:t>
      </w:r>
      <w:proofErr w:type="spellEnd"/>
      <w:r>
        <w:t xml:space="preserve"> po ukončení lhůty pro podání návrhů ve spolupráci s osobou pověřenou „otevíráním obálek“ tak, aby identity autorů zůstaly známy pouze pověřené </w:t>
      </w:r>
      <w:r>
        <w:lastRenderedPageBreak/>
        <w:t>osobě. Z přezkoušení návrhů zpracuje zprávu shrnující splnění závazných požadavků na návrh (6.1.1), která bude předložena porotě.</w:t>
      </w:r>
    </w:p>
    <w:p w14:paraId="78B5352A" w14:textId="20563D2E" w:rsidR="00002FF7" w:rsidRDefault="00002FF7" w:rsidP="00862E73">
      <w:pPr>
        <w:pStyle w:val="Nadpis2"/>
      </w:pPr>
      <w:bookmarkStart w:id="49" w:name="_Toc57704280"/>
      <w:r>
        <w:t>Hodnotící zasedání poroty</w:t>
      </w:r>
      <w:bookmarkEnd w:id="49"/>
    </w:p>
    <w:p w14:paraId="5AC58497" w14:textId="40C7295E" w:rsidR="00002FF7" w:rsidRDefault="00002FF7" w:rsidP="00002FF7">
      <w:r>
        <w:t>Datum zasedání poroty k hodnocení soutěžních návrhů se stanovuje předběžně na září 2021. Přesné datum konání hodnotícího zasedání bude stanoveno v průběhu soutěže.</w:t>
      </w:r>
    </w:p>
    <w:p w14:paraId="52D144BE" w14:textId="338ACB2C" w:rsidR="00002FF7" w:rsidRDefault="00002FF7" w:rsidP="00862E73">
      <w:pPr>
        <w:pStyle w:val="Nadpis2"/>
      </w:pPr>
      <w:bookmarkStart w:id="50" w:name="_Toc57704281"/>
      <w:r>
        <w:t>Protokol o průběhu soutěže</w:t>
      </w:r>
      <w:bookmarkEnd w:id="50"/>
    </w:p>
    <w:p w14:paraId="41471865" w14:textId="77777777" w:rsidR="00002FF7" w:rsidRDefault="00002FF7" w:rsidP="00002FF7">
      <w:r>
        <w:t>Sekretář soutěže, popřípadě jiná osoba pověřená předsedou poroty, zpracuje protokol o průběhu soutěže, jehož správnost ověří svým podpisem všichni členové poroty, kteří se účastnili hodnotícího zasedání, a potvrdí osoba zapisující. Protokol o průběhu soutěže obsahuje zejména:</w:t>
      </w:r>
    </w:p>
    <w:p w14:paraId="5F7FBFB1" w14:textId="77777777" w:rsidR="00002FF7" w:rsidRDefault="00002FF7" w:rsidP="00002FF7">
      <w:r>
        <w:t>a)</w:t>
      </w:r>
      <w:r>
        <w:tab/>
        <w:t>zápisy z průběhu jednání poroty včetně výsledků všech hlasování;</w:t>
      </w:r>
    </w:p>
    <w:p w14:paraId="42E9E3CF" w14:textId="77777777" w:rsidR="00002FF7" w:rsidRDefault="00002FF7" w:rsidP="00002FF7">
      <w:r>
        <w:t>b)</w:t>
      </w:r>
      <w:r>
        <w:tab/>
        <w:t>rozhodnutí o vyřazení návrhů z posuzování a seznam všech posuzovaných soutěžních návrhů;</w:t>
      </w:r>
    </w:p>
    <w:p w14:paraId="21D5555E" w14:textId="77777777" w:rsidR="00002FF7" w:rsidRDefault="00002FF7" w:rsidP="00002FF7">
      <w:r>
        <w:t>c)</w:t>
      </w:r>
      <w:r>
        <w:tab/>
        <w:t>způsob aplikace, popřípadě specifikace kritérií hodnocení;</w:t>
      </w:r>
    </w:p>
    <w:p w14:paraId="1038B079" w14:textId="77777777" w:rsidR="00002FF7" w:rsidRDefault="00002FF7" w:rsidP="00002FF7">
      <w:r>
        <w:t>d)</w:t>
      </w:r>
      <w:r>
        <w:tab/>
        <w:t>posouzení všech soutěžních návrhů;</w:t>
      </w:r>
    </w:p>
    <w:p w14:paraId="69D6C3B5" w14:textId="77777777" w:rsidR="00002FF7" w:rsidRDefault="00002FF7" w:rsidP="00002FF7">
      <w:r>
        <w:t>e)</w:t>
      </w:r>
      <w:r>
        <w:tab/>
        <w:t>rozhodnutí o rozdělení cen a udělení odměn, včetně jeho zdůvodnění</w:t>
      </w:r>
    </w:p>
    <w:p w14:paraId="6F1EE7F8" w14:textId="77777777" w:rsidR="00002FF7" w:rsidRDefault="00002FF7" w:rsidP="00002FF7">
      <w:r>
        <w:t>f)</w:t>
      </w:r>
      <w:r>
        <w:tab/>
        <w:t>písemné závazky porotců a prohlášení o nepodjatosti;</w:t>
      </w:r>
    </w:p>
    <w:p w14:paraId="0FB6008B" w14:textId="77777777" w:rsidR="00002FF7" w:rsidRDefault="00002FF7" w:rsidP="00002FF7">
      <w:r>
        <w:t>g)</w:t>
      </w:r>
      <w:r>
        <w:tab/>
        <w:t>zprávu o vysvětlení soutěžní dokumentace v průběhu lhůty pro podání návrhů;</w:t>
      </w:r>
    </w:p>
    <w:p w14:paraId="543F9A41" w14:textId="77777777" w:rsidR="00002FF7" w:rsidRDefault="00002FF7" w:rsidP="00002FF7">
      <w:r>
        <w:t>h)</w:t>
      </w:r>
      <w:r>
        <w:tab/>
        <w:t>prezenční listiny z jednotlivých zasedání poroty.</w:t>
      </w:r>
    </w:p>
    <w:p w14:paraId="4DFD11B3" w14:textId="6EA13085" w:rsidR="00002FF7" w:rsidRDefault="00002FF7" w:rsidP="00862E73">
      <w:pPr>
        <w:pStyle w:val="Nadpis2"/>
      </w:pPr>
      <w:bookmarkStart w:id="51" w:name="_Toc57704282"/>
      <w:r>
        <w:t>Rozhodnutí o výběru návrhu a oznámení výsledku soutěže</w:t>
      </w:r>
      <w:bookmarkEnd w:id="51"/>
    </w:p>
    <w:p w14:paraId="009CDCF1" w14:textId="38CF60D8" w:rsidR="00002FF7" w:rsidRDefault="00002FF7" w:rsidP="00862E73">
      <w:pPr>
        <w:pStyle w:val="Nadpis3"/>
      </w:pPr>
      <w:r>
        <w:t>Rozhodnutí o výběru návrhu</w:t>
      </w:r>
    </w:p>
    <w:p w14:paraId="1CD4C605" w14:textId="77777777" w:rsidR="00002FF7" w:rsidRDefault="00002FF7" w:rsidP="00002FF7">
      <w:r>
        <w:t>Zadavatel je při výběru návrhu vázán stanoviskem poroty. Zadavatel přijme rozhodnutí o výběru návrhu do 90 dnů od vydání stanoviska poroty. Zadavatel může rozhodnout o novém hodnocení návrhů z důvodů uvedených v § 148 odst. 7 Zákona a § 11 odst. 1 Soutěžního řádu.</w:t>
      </w:r>
    </w:p>
    <w:p w14:paraId="490DE4DF" w14:textId="47BA9622" w:rsidR="00002FF7" w:rsidRDefault="00002FF7" w:rsidP="00862E73">
      <w:pPr>
        <w:pStyle w:val="Nadpis3"/>
      </w:pPr>
      <w:r>
        <w:t>Oznámení výsledku soutěže</w:t>
      </w:r>
    </w:p>
    <w:p w14:paraId="35121C73" w14:textId="77777777" w:rsidR="00002FF7" w:rsidRDefault="00002FF7" w:rsidP="00002FF7">
      <w:r>
        <w:t xml:space="preserve">Zadavatel oznámí výsledek soutěže a výběr návrhu na profilu zadavatele do deseti dnů od přijetí </w:t>
      </w:r>
      <w:r>
        <w:t>rozhodnutí o výběru nejvhodnějšího návrhu zadavatelem. K oznámení připojí protokol o průběhu soutěže. Výsledek soutěže zveřejní zadavatel po doručení rozhodnutí o výběru nejvhodnějšího návrhu dalšími způsoby, kterými zveřejnil vyhlášení soutěže.</w:t>
      </w:r>
    </w:p>
    <w:p w14:paraId="573CDCCA" w14:textId="5C1E66AC" w:rsidR="00002FF7" w:rsidRDefault="00002FF7" w:rsidP="00862E73">
      <w:pPr>
        <w:pStyle w:val="Nadpis3"/>
      </w:pPr>
      <w:r>
        <w:t>Zpřístupnění soutěžních návrhů</w:t>
      </w:r>
    </w:p>
    <w:p w14:paraId="54EF1197" w14:textId="77777777" w:rsidR="00002FF7" w:rsidRDefault="00002FF7" w:rsidP="00002FF7">
      <w:r>
        <w:t>Dnem zveřejnění oznámení o výsledku soutěže a protokolů začíná běžet patnáctidenní lhůta pro zpřístupnění soutěžních návrhů. Návrhy budou zpřístupněny u zadavatele na vyžádání.</w:t>
      </w:r>
    </w:p>
    <w:p w14:paraId="1AB59A56" w14:textId="1555C9E6" w:rsidR="00002FF7" w:rsidRDefault="00002FF7" w:rsidP="00862E73">
      <w:pPr>
        <w:pStyle w:val="Nadpis2"/>
      </w:pPr>
      <w:bookmarkStart w:id="52" w:name="_Toc57704283"/>
      <w:r>
        <w:t>Ukončení soutěže, zrušení soutěže</w:t>
      </w:r>
      <w:bookmarkEnd w:id="52"/>
    </w:p>
    <w:p w14:paraId="43EE9D19" w14:textId="39A7B8E7" w:rsidR="00002FF7" w:rsidRDefault="00BB2762" w:rsidP="00862E73">
      <w:pPr>
        <w:pStyle w:val="Nadpis3"/>
      </w:pPr>
      <w:r>
        <w:t xml:space="preserve"> </w:t>
      </w:r>
      <w:r w:rsidR="00002FF7">
        <w:t>Ukončení soutěže Soutěž je ukončena dnem, kdy:</w:t>
      </w:r>
    </w:p>
    <w:p w14:paraId="340DA957" w14:textId="77777777" w:rsidR="00002FF7" w:rsidRDefault="00002FF7" w:rsidP="00002FF7">
      <w:r>
        <w:t>a)</w:t>
      </w:r>
      <w:r>
        <w:tab/>
        <w:t>všem účastníkům uplyne lhůta pro podání námitek proti výběru návrhu dle § 241–244 Zákona a § 13 Soutěžního řádu, pokud námitky nejsou uplatněny;</w:t>
      </w:r>
    </w:p>
    <w:p w14:paraId="0B263F9B" w14:textId="77777777" w:rsidR="00002FF7" w:rsidRDefault="00002FF7" w:rsidP="00002FF7">
      <w:r>
        <w:t>b)</w:t>
      </w:r>
      <w:r>
        <w:tab/>
        <w:t>v případě uplatnění námitek uplyne lhůta pro podání návrhu na řízení o přezkoumání úkonů zadavatele k Úřadu pro ochranu hospodářské soutěže dle § 251 odst. 2 a 3 Zákona, pokud návrh není podán;</w:t>
      </w:r>
    </w:p>
    <w:p w14:paraId="5562DE58" w14:textId="77777777" w:rsidR="00002FF7" w:rsidRDefault="00002FF7" w:rsidP="00002FF7">
      <w:r>
        <w:t>c)</w:t>
      </w:r>
      <w:r>
        <w:tab/>
        <w:t>v případě podání návrhu podle § 251 Zákona nabude právní moci rozhodnutí o zastavení správního řízení či zamítnutí návrhu.</w:t>
      </w:r>
    </w:p>
    <w:p w14:paraId="4CF8C948" w14:textId="0BF2EACF" w:rsidR="00002FF7" w:rsidRDefault="00002FF7" w:rsidP="00862E73">
      <w:pPr>
        <w:pStyle w:val="Nadpis3"/>
      </w:pPr>
      <w:r>
        <w:t>Zrušení soutěže</w:t>
      </w:r>
    </w:p>
    <w:p w14:paraId="7F4EBDE6" w14:textId="277BD06D" w:rsidR="00002FF7" w:rsidRDefault="00002FF7" w:rsidP="00002FF7">
      <w:r>
        <w:t xml:space="preserve">Zadavatel má právo soutěž zrušit. V případě zrušení soutěže bez jejího opakovaného následného vyhlášení je zadavatel povinen uhradit každému z účastníků, který prokáže, že dostatečným způsobem rozpracoval nebo zpracoval soutěžní návrh před zrušením soutěže, přiměřené odškodnění (za které se považuje poměrný podíl až z celkové výše cen a odměn, tedy poměrná částka z až </w:t>
      </w:r>
      <w:r w:rsidR="002331FC">
        <w:t>300</w:t>
      </w:r>
      <w:r>
        <w:t xml:space="preserve"> 000 Kč). Výši poměrného podílu rozhodne zadavatel s porotou, pro jednoho účastníka to však bude maximálně </w:t>
      </w:r>
      <w:r w:rsidR="002331FC">
        <w:t>130</w:t>
      </w:r>
      <w:r>
        <w:t xml:space="preserve"> 000 Kč.</w:t>
      </w:r>
    </w:p>
    <w:p w14:paraId="1D59E7A9" w14:textId="47AAFCF9" w:rsidR="00002FF7" w:rsidRDefault="00002FF7" w:rsidP="00862E73">
      <w:pPr>
        <w:pStyle w:val="Nadpis2"/>
      </w:pPr>
      <w:bookmarkStart w:id="53" w:name="_Toc57704284"/>
      <w:r>
        <w:t>Proplacení cen a odměn</w:t>
      </w:r>
      <w:bookmarkEnd w:id="53"/>
    </w:p>
    <w:p w14:paraId="1D190907" w14:textId="77777777" w:rsidR="00002FF7" w:rsidRDefault="00002FF7" w:rsidP="00002FF7">
      <w:r>
        <w:t>Ceny a odměny budou vyplaceny nejpozději do 50 dnů od přijetí rozhodnutí o výběru nejvhodnějšího návrhu zadavatelem nebo do jednoho týdne od vydání rozhodčího nálezu, bylo-li vedeno rozhodčí řízení. Splatnost náhrady v případě zrušení soutěže se stanovuje na 50 dnů od data zrušení soutěže.</w:t>
      </w:r>
    </w:p>
    <w:p w14:paraId="045AE82F" w14:textId="15DB6052" w:rsidR="00002FF7" w:rsidRDefault="00002FF7" w:rsidP="00862E73">
      <w:pPr>
        <w:pStyle w:val="Nadpis2"/>
      </w:pPr>
      <w:bookmarkStart w:id="54" w:name="_Toc57704285"/>
      <w:r>
        <w:lastRenderedPageBreak/>
        <w:t>Veřejná výstava soutěžních návrhů</w:t>
      </w:r>
      <w:bookmarkEnd w:id="54"/>
    </w:p>
    <w:p w14:paraId="5C04042C" w14:textId="18D7ADDB" w:rsidR="00002FF7" w:rsidRDefault="00002FF7" w:rsidP="00002FF7">
      <w:r>
        <w:t>Veřejná výstava soutěžních návrhů bude zahájena do tří měsíců od oznámení rozhodnutí o výběru nejvhodnějšího návrhu.</w:t>
      </w:r>
    </w:p>
    <w:p w14:paraId="222ADE33" w14:textId="716DBFC9" w:rsidR="00BB2762" w:rsidRDefault="00BB2762" w:rsidP="003941F7">
      <w:pPr>
        <w:pStyle w:val="Nadpis1"/>
      </w:pPr>
      <w:bookmarkStart w:id="55" w:name="_Toc57704286"/>
      <w:r>
        <w:t>ŘEŠENÍ ROZPORŮ</w:t>
      </w:r>
      <w:bookmarkEnd w:id="55"/>
    </w:p>
    <w:p w14:paraId="619B129B" w14:textId="1A636514" w:rsidR="00BB2762" w:rsidRDefault="00BB2762" w:rsidP="00862E73">
      <w:pPr>
        <w:pStyle w:val="Nadpis2"/>
      </w:pPr>
      <w:bookmarkStart w:id="56" w:name="_Toc57704287"/>
      <w:r>
        <w:t>Námitky</w:t>
      </w:r>
      <w:bookmarkEnd w:id="56"/>
    </w:p>
    <w:p w14:paraId="1525BA79" w14:textId="722968D5" w:rsidR="00BB2762" w:rsidRDefault="00BB2762" w:rsidP="00862E73">
      <w:pPr>
        <w:pStyle w:val="Nadpis3"/>
      </w:pPr>
      <w:r>
        <w:t>Zákonný rámec</w:t>
      </w:r>
    </w:p>
    <w:p w14:paraId="636F7897" w14:textId="77777777" w:rsidR="00BB2762" w:rsidRDefault="00BB2762" w:rsidP="00BB2762">
      <w:r>
        <w:t>Účastníci mohou podávat námitky proti postupům zadavatele v soutěži o návrh v souladu s částí třináctou Zákona.</w:t>
      </w:r>
    </w:p>
    <w:p w14:paraId="46722161" w14:textId="726D43C4" w:rsidR="00BB2762" w:rsidRDefault="00BB2762" w:rsidP="00862E73">
      <w:pPr>
        <w:pStyle w:val="Nadpis3"/>
      </w:pPr>
      <w:r>
        <w:t>Způsob podání</w:t>
      </w:r>
    </w:p>
    <w:p w14:paraId="23776EFD" w14:textId="77777777" w:rsidR="00BB2762" w:rsidRDefault="00BB2762" w:rsidP="00BB2762">
      <w:r>
        <w:t>Každý účastník soutěže může do 15 dnů ode dne doručení oznámení rozhodnutí o výběru nejvhodnějšího návrhu podat zadavateli soutěže zdůvodněné námitky vůči formálnímu postupu poroty. Námitky podává účastník (dále jen „stěžovatel“) písemně a musí v nich uvést, kdo je podává, proti kterému postupu poroty či zadavatele námitky směřují, v čem je spatřováno porušení soutěžních podmínek a čeho se stěžovatel domáhá.</w:t>
      </w:r>
    </w:p>
    <w:p w14:paraId="37E9B734" w14:textId="64CDABD7" w:rsidR="00BB2762" w:rsidRDefault="00BB2762" w:rsidP="00862E73">
      <w:pPr>
        <w:pStyle w:val="Nadpis3"/>
      </w:pPr>
      <w:r>
        <w:t>Vypořádání</w:t>
      </w:r>
    </w:p>
    <w:p w14:paraId="1C2610D2" w14:textId="77777777" w:rsidR="00BB2762" w:rsidRDefault="00BB2762" w:rsidP="00BB2762">
      <w:r>
        <w:t>Zadavatel přezkoumá podané námitky v plném rozsahu a do 15 dnů od obdržení námitek odešle stěžovateli písemné rozhodnutí o tom, zda námitkám vyhovuje, či nikoliv, s uvedením důvodu. Vyhoví-li zadavatel námitkám, uvede v rozhodnutí způsob provedení nápravy a oznámí tuto skutečnost všem účastníkům soutěže. Pokud zadavatel námitkám nevyhoví, uvědomí stěžovatele v písemném rozhodnutí o možnosti podat návrh na zahájení rozhodčího řízení předsedovi Stavovského soudu (v případě rozhodnutí o výběru nejvhodnějšího návrhu) a návrh na zahájení řízení o přezkoumání úkonů zadavatele u Úřadu pro ochranu hospodářské soutěže.</w:t>
      </w:r>
    </w:p>
    <w:p w14:paraId="2FF93575" w14:textId="414637D7" w:rsidR="00BB2762" w:rsidRDefault="00BB2762" w:rsidP="00862E73">
      <w:pPr>
        <w:pStyle w:val="Nadpis2"/>
      </w:pPr>
      <w:bookmarkStart w:id="57" w:name="_Toc57704288"/>
      <w:r>
        <w:t>Návrh na zahájení řízení o přezkoumání úkonů zadavatele</w:t>
      </w:r>
      <w:bookmarkEnd w:id="57"/>
    </w:p>
    <w:p w14:paraId="06849A0E" w14:textId="3DD8F9B0" w:rsidR="00BB2762" w:rsidRDefault="00BB2762" w:rsidP="00862E73">
      <w:pPr>
        <w:pStyle w:val="Nadpis3"/>
      </w:pPr>
      <w:r>
        <w:t>Zákonný rámec</w:t>
      </w:r>
    </w:p>
    <w:p w14:paraId="2816C8AE" w14:textId="77777777" w:rsidR="00BB2762" w:rsidRDefault="00BB2762" w:rsidP="00BB2762">
      <w:r>
        <w:t>Náležitosti návrhu na zahájení řízení o přezkoumání úkonů zadavatele a dalšího postupu stěžovatele se řídí podle ustanovení § 249 a násl. Zákona.</w:t>
      </w:r>
    </w:p>
    <w:p w14:paraId="0D1D7A87" w14:textId="47EFB2D3" w:rsidR="00BB2762" w:rsidRDefault="00BB2762" w:rsidP="00862E73">
      <w:pPr>
        <w:pStyle w:val="Nadpis3"/>
      </w:pPr>
      <w:r>
        <w:t>Způsob podání</w:t>
      </w:r>
    </w:p>
    <w:p w14:paraId="25356561" w14:textId="51AC12FB" w:rsidR="00BB2762" w:rsidRDefault="00BB2762" w:rsidP="00BB2762">
      <w:r>
        <w:t>Návrh je nutné doručit Úřadu pro ochranu hospodářské soutěže i zadavateli do 10 dnů od doručení rozhodnutí zadavatele o námitkách nebo do 25 dnů od odeslání námitek, pokud zadavatel o námitkách nerozhodl.</w:t>
      </w:r>
    </w:p>
    <w:p w14:paraId="1163C8BF" w14:textId="3B46EAD2" w:rsidR="00BB2762" w:rsidRDefault="00BB2762" w:rsidP="003941F7">
      <w:pPr>
        <w:pStyle w:val="Nadpis1"/>
      </w:pPr>
      <w:bookmarkStart w:id="58" w:name="_Toc57704289"/>
      <w:r>
        <w:t>AUTORSKÁ PRÁVA, PRÁVNÍ ŘÁD A AKCEPTOVÁNÍ SOUTĚŽNÍCH PODMÍNEK</w:t>
      </w:r>
      <w:bookmarkEnd w:id="58"/>
    </w:p>
    <w:p w14:paraId="3C1913AA" w14:textId="2AAB5853" w:rsidR="00BB2762" w:rsidRDefault="00BB2762" w:rsidP="00862E73">
      <w:pPr>
        <w:pStyle w:val="Nadpis2"/>
      </w:pPr>
      <w:bookmarkStart w:id="59" w:name="_Toc57704290"/>
      <w:r>
        <w:t>Autorská práva</w:t>
      </w:r>
      <w:bookmarkEnd w:id="59"/>
    </w:p>
    <w:p w14:paraId="158DB652" w14:textId="77777777" w:rsidR="00BB2762" w:rsidRDefault="00BB2762" w:rsidP="00862E73">
      <w:pPr>
        <w:pStyle w:val="Nadpis3"/>
      </w:pPr>
      <w:r>
        <w:t>Zajištění ochrany autorských práv k návrhu ve vztahu účastník – autor.</w:t>
      </w:r>
    </w:p>
    <w:p w14:paraId="29143727" w14:textId="7898181D" w:rsidR="00BB2762" w:rsidRDefault="00BB2762" w:rsidP="00BB2762">
      <w:r>
        <w:t>Zajištění ochrany autorských práv k návrhu prokáže účastník v rámci JŘBU.</w:t>
      </w:r>
    </w:p>
    <w:p w14:paraId="07949735" w14:textId="5C7C21A9" w:rsidR="00BB2762" w:rsidRDefault="00BB2762" w:rsidP="00862E73">
      <w:pPr>
        <w:pStyle w:val="Nadpis3"/>
      </w:pPr>
      <w:r>
        <w:t>Zajištění ochrany autorských práv k návrhu ve vztahu účastník – zadavatel</w:t>
      </w:r>
    </w:p>
    <w:p w14:paraId="6A797D08" w14:textId="77777777" w:rsidR="00BB2762" w:rsidRDefault="00BB2762" w:rsidP="00BB2762">
      <w:r>
        <w:t>Autoři soutěžních návrhů si podrží svá autorská práva, mohou své soutěžní návrhy publikovat.</w:t>
      </w:r>
    </w:p>
    <w:p w14:paraId="51BE7F43" w14:textId="7DE216CE" w:rsidR="00BB2762" w:rsidRDefault="00BB2762" w:rsidP="00862E73">
      <w:pPr>
        <w:pStyle w:val="Nadpis3"/>
      </w:pPr>
      <w:r>
        <w:t>Reprodukce a vystavení návrhů v rámci soutěže</w:t>
      </w:r>
    </w:p>
    <w:p w14:paraId="142501A3" w14:textId="597AA300" w:rsidR="00BB2762" w:rsidRDefault="00BB2762" w:rsidP="00BB2762">
      <w:r>
        <w:t>Odevzdáním soutěžních návrhů vyslovují účastníci souhlas s bezplatnou reprodukcí a vystavením svých soutěžních návrhů v rámci propagace soutěže a jejích výsledků.</w:t>
      </w:r>
    </w:p>
    <w:p w14:paraId="6ABC8AF3" w14:textId="50CC22E5" w:rsidR="00BB2762" w:rsidRDefault="00BB2762" w:rsidP="00862E73">
      <w:pPr>
        <w:pStyle w:val="Nadpis3"/>
      </w:pPr>
      <w:r>
        <w:t>Vlastnictví soutěžních návrhů</w:t>
      </w:r>
    </w:p>
    <w:p w14:paraId="5E2B8A15" w14:textId="77777777" w:rsidR="00BB2762" w:rsidRDefault="00BB2762" w:rsidP="00BB2762">
      <w:r>
        <w:t>Odevzdáním soutěžních návrhů udělují účastníci zadavateli souhlas užít jejich autorská díla pro účely této soutěže.</w:t>
      </w:r>
    </w:p>
    <w:p w14:paraId="475D207E" w14:textId="77777777" w:rsidR="00BB2762" w:rsidRDefault="00BB2762" w:rsidP="00BB2762">
      <w:r>
        <w:t>Užití návrhů díla či jejich částí pro jiné účely, než které jsou uvedeny v těchto Soutěžních podmínkách, je vázáno na výslovné svolení autorů.</w:t>
      </w:r>
    </w:p>
    <w:p w14:paraId="569E0B83" w14:textId="42639A9C" w:rsidR="00BB2762" w:rsidRDefault="00BB2762" w:rsidP="00862E73">
      <w:pPr>
        <w:pStyle w:val="Nadpis2"/>
      </w:pPr>
      <w:bookmarkStart w:id="60" w:name="_Toc57704291"/>
      <w:r>
        <w:t>Právní řád</w:t>
      </w:r>
      <w:bookmarkEnd w:id="60"/>
    </w:p>
    <w:p w14:paraId="082C9050" w14:textId="77777777" w:rsidR="00BB2762" w:rsidRDefault="00BB2762" w:rsidP="00BB2762">
      <w:r>
        <w:t>Soutěž bude probíhat v souladu s českým právním řádem. V případě rozporu mezi dokumenty vydanými v českém a anglickém jazyce má vždy přednost znění v české verzi.</w:t>
      </w:r>
    </w:p>
    <w:p w14:paraId="5D86AB50" w14:textId="022F3056" w:rsidR="00BB2762" w:rsidRDefault="00BB2762" w:rsidP="00862E73">
      <w:pPr>
        <w:pStyle w:val="Nadpis2"/>
      </w:pPr>
      <w:bookmarkStart w:id="61" w:name="_Toc57704292"/>
      <w:r>
        <w:lastRenderedPageBreak/>
        <w:t>Klauzule o akceptování podmínek soutěže</w:t>
      </w:r>
      <w:bookmarkEnd w:id="61"/>
    </w:p>
    <w:p w14:paraId="12670AF6" w14:textId="675E08AA" w:rsidR="00BB2762" w:rsidRDefault="00BB2762" w:rsidP="00862E73">
      <w:pPr>
        <w:pStyle w:val="Nadpis3"/>
      </w:pPr>
      <w:r>
        <w:t>Souhlas ze strany zadavatele, organizátora, poroty, jejích pomocných orgánů a přizvaných odborníků</w:t>
      </w:r>
    </w:p>
    <w:p w14:paraId="161C2C41" w14:textId="77777777" w:rsidR="00BB2762" w:rsidRDefault="00BB2762" w:rsidP="00BB2762">
      <w:r>
        <w:t>Svou účastí na soutěži potvrzují zadavatel, pomocné orgány poroty, porotci a přizvaní odborníci, že se seznámili se všemi podmínkami soutěže, a zavazují se, že budou tyto soutěžní podmínky jakožto smlouvu dodržovat a ctít.</w:t>
      </w:r>
    </w:p>
    <w:p w14:paraId="51DA6585" w14:textId="1D7F4F28" w:rsidR="00BB2762" w:rsidRDefault="00BB2762" w:rsidP="00862E73">
      <w:pPr>
        <w:pStyle w:val="Nadpis3"/>
      </w:pPr>
      <w:r>
        <w:t>Souhlas ze strany účastníků</w:t>
      </w:r>
    </w:p>
    <w:p w14:paraId="51610837" w14:textId="42758A17" w:rsidR="00BB2762" w:rsidRDefault="00BB2762" w:rsidP="00BB2762">
      <w:r>
        <w:t>Podáním soutěžních návrhů vyslovují účastníci souhlas se všemi podmínkami soutěže. Účastník bere v souladu s článkem 8.3 shora na vědomí a souhlasí, že soutěžní porota bude přihlášky hodnotit na základě odborných znalostí a zkušeností jejích členů. Takové hodnocení bude tedy vysoce profesionálním, leč do jisté míry subjektivním názorem poroty. Tento způsob hodnocení je v rámci architektonických soutěží o návrh zcela standardní a účastníci svou účastí v soutěži vyjadřují souhlas s tímto způsobem hodnocení.</w:t>
      </w:r>
    </w:p>
    <w:sectPr w:rsidR="00BB2762" w:rsidSect="00905E9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5A2A" w14:textId="77777777" w:rsidR="004D5053" w:rsidRDefault="004D5053" w:rsidP="00FB4D73">
      <w:pPr>
        <w:spacing w:after="0" w:line="240" w:lineRule="auto"/>
      </w:pPr>
      <w:r>
        <w:separator/>
      </w:r>
    </w:p>
  </w:endnote>
  <w:endnote w:type="continuationSeparator" w:id="0">
    <w:p w14:paraId="68FBD531" w14:textId="77777777" w:rsidR="004D5053" w:rsidRDefault="004D5053" w:rsidP="00FB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</w:rPr>
      <w:id w:val="-8560459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0FBF88E" w14:textId="77777777" w:rsidR="00BB7637" w:rsidRDefault="00BB7637" w:rsidP="00FB4D73">
        <w:pPr>
          <w:jc w:val="center"/>
          <w:rPr>
            <w:i/>
            <w:iCs/>
          </w:rPr>
        </w:pPr>
        <w:r w:rsidRPr="00FB4D73">
          <w:rPr>
            <w:i/>
            <w:iCs/>
          </w:rPr>
          <w:fldChar w:fldCharType="begin"/>
        </w:r>
        <w:r w:rsidRPr="00FB4D73">
          <w:rPr>
            <w:i/>
            <w:iCs/>
          </w:rPr>
          <w:instrText>PAGE  \* Arabic  \* MERGEFORMAT</w:instrText>
        </w:r>
        <w:r w:rsidRPr="00FB4D73">
          <w:rPr>
            <w:i/>
            <w:iCs/>
          </w:rPr>
          <w:fldChar w:fldCharType="separate"/>
        </w:r>
        <w:r w:rsidR="00847161">
          <w:rPr>
            <w:i/>
            <w:iCs/>
            <w:noProof/>
          </w:rPr>
          <w:t>7</w:t>
        </w:r>
        <w:r w:rsidRPr="00FB4D73">
          <w:rPr>
            <w:i/>
            <w:iCs/>
          </w:rPr>
          <w:fldChar w:fldCharType="end"/>
        </w:r>
        <w:r w:rsidRPr="00FB4D73">
          <w:rPr>
            <w:i/>
            <w:iCs/>
          </w:rPr>
          <w:t xml:space="preserve"> z </w:t>
        </w:r>
        <w:r w:rsidRPr="00FB4D73">
          <w:rPr>
            <w:i/>
            <w:iCs/>
          </w:rPr>
          <w:fldChar w:fldCharType="begin"/>
        </w:r>
        <w:r w:rsidRPr="00FB4D73">
          <w:rPr>
            <w:i/>
            <w:iCs/>
          </w:rPr>
          <w:instrText>NUMPAGES  \* Arabic  \* MERGEFORMAT</w:instrText>
        </w:r>
        <w:r w:rsidRPr="00FB4D73">
          <w:rPr>
            <w:i/>
            <w:iCs/>
          </w:rPr>
          <w:fldChar w:fldCharType="separate"/>
        </w:r>
        <w:r w:rsidR="00847161">
          <w:rPr>
            <w:i/>
            <w:iCs/>
            <w:noProof/>
          </w:rPr>
          <w:t>11</w:t>
        </w:r>
        <w:r w:rsidRPr="00FB4D73">
          <w:rPr>
            <w:i/>
            <w:iCs/>
          </w:rPr>
          <w:fldChar w:fldCharType="end"/>
        </w:r>
      </w:p>
      <w:p w14:paraId="780FB16D" w14:textId="5A2F018A" w:rsidR="00BB7637" w:rsidRPr="00F43432" w:rsidRDefault="00BB7637" w:rsidP="00F43432">
        <w:pPr>
          <w:jc w:val="right"/>
          <w:rPr>
            <w:i/>
            <w:iCs/>
            <w:sz w:val="16"/>
            <w:szCs w:val="16"/>
          </w:rPr>
        </w:pPr>
        <w:r w:rsidRPr="00F43432">
          <w:rPr>
            <w:i/>
            <w:iCs/>
            <w:sz w:val="16"/>
            <w:szCs w:val="16"/>
          </w:rPr>
          <w:t>zpracoval František Novotný (FN)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E928A" w14:textId="77777777" w:rsidR="004D5053" w:rsidRDefault="004D5053" w:rsidP="00FB4D73">
      <w:pPr>
        <w:spacing w:after="0" w:line="240" w:lineRule="auto"/>
      </w:pPr>
      <w:r>
        <w:separator/>
      </w:r>
    </w:p>
  </w:footnote>
  <w:footnote w:type="continuationSeparator" w:id="0">
    <w:p w14:paraId="054D8FDA" w14:textId="77777777" w:rsidR="004D5053" w:rsidRDefault="004D5053" w:rsidP="00FB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BDED" w14:textId="44F858D4" w:rsidR="00BB7637" w:rsidRDefault="00BB7637" w:rsidP="00FB4D73">
    <w:pPr>
      <w:pStyle w:val="Zhlav"/>
    </w:pPr>
    <w:r>
      <w:t>Dětské brouzdaliště a plastika, Revitalizace prostoru a umělecká instalace ve veřejném prostoru Prahy 9, dílo pořízeno v rámci programu Umění pro město</w:t>
    </w:r>
  </w:p>
  <w:p w14:paraId="7175CC6E" w14:textId="0BDC2695" w:rsidR="00BB7637" w:rsidRDefault="00BB7637" w:rsidP="00FB4D73">
    <w:pPr>
      <w:pStyle w:val="Zhlav"/>
    </w:pPr>
    <w:r w:rsidRPr="00FB4D73">
      <w:rPr>
        <w:highlight w:val="yellow"/>
      </w:rPr>
      <w:t>Doplní MČP9</w:t>
    </w:r>
    <w:r>
      <w:t xml:space="preserve">, </w:t>
    </w:r>
    <w:r w:rsidRPr="00FB4D73">
      <w:rPr>
        <w:highlight w:val="green"/>
      </w:rPr>
      <w:t>Doplní FN dle návrhu schváleného MČP9</w:t>
    </w:r>
  </w:p>
  <w:p w14:paraId="17C0D8D4" w14:textId="77777777" w:rsidR="00BB7637" w:rsidRDefault="00BB7637" w:rsidP="00FB4D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08B"/>
    <w:multiLevelType w:val="multilevel"/>
    <w:tmpl w:val="C5BC494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 w:val="0"/>
        <w:spacing w:val="-1"/>
        <w:w w:val="100"/>
        <w:sz w:val="26"/>
        <w:szCs w:val="36"/>
        <w:lang w:val="cs-CZ" w:eastAsia="en-US" w:bidi="ar-SA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ar-SA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pacing w:val="-1"/>
        <w:w w:val="99"/>
        <w:sz w:val="20"/>
        <w:szCs w:val="20"/>
        <w:lang w:val="cs-CZ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cs-CZ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cs-CZ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cs-CZ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cs-CZ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cs-CZ" w:eastAsia="en-US" w:bidi="ar-SA"/>
      </w:rPr>
    </w:lvl>
  </w:abstractNum>
  <w:abstractNum w:abstractNumId="1" w15:restartNumberingAfterBreak="0">
    <w:nsid w:val="230E1030"/>
    <w:multiLevelType w:val="multilevel"/>
    <w:tmpl w:val="608657D2"/>
    <w:lvl w:ilvl="0">
      <w:start w:val="1"/>
      <w:numFmt w:val="decimal"/>
      <w:lvlText w:val="%1)"/>
      <w:lvlJc w:val="left"/>
      <w:pPr>
        <w:ind w:left="493" w:hanging="361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560" w:hanging="43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490" w:hanging="507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lowerLetter"/>
      <w:lvlText w:val="%4)"/>
      <w:lvlJc w:val="left"/>
      <w:pPr>
        <w:ind w:left="1210" w:hanging="360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54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637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45AC082C"/>
    <w:multiLevelType w:val="multilevel"/>
    <w:tmpl w:val="E8280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0"/>
    <w:rsid w:val="00002FF7"/>
    <w:rsid w:val="00037575"/>
    <w:rsid w:val="00056EF1"/>
    <w:rsid w:val="000B6B1A"/>
    <w:rsid w:val="001F5A4A"/>
    <w:rsid w:val="002331FC"/>
    <w:rsid w:val="002775C7"/>
    <w:rsid w:val="002B3FFC"/>
    <w:rsid w:val="002E5398"/>
    <w:rsid w:val="003941F7"/>
    <w:rsid w:val="003F60C5"/>
    <w:rsid w:val="003F7070"/>
    <w:rsid w:val="004379C6"/>
    <w:rsid w:val="00451740"/>
    <w:rsid w:val="004634EC"/>
    <w:rsid w:val="004D5053"/>
    <w:rsid w:val="00527644"/>
    <w:rsid w:val="00606347"/>
    <w:rsid w:val="00635F8D"/>
    <w:rsid w:val="006B23BE"/>
    <w:rsid w:val="007B6B28"/>
    <w:rsid w:val="007D67F5"/>
    <w:rsid w:val="00847161"/>
    <w:rsid w:val="00862E73"/>
    <w:rsid w:val="00905E9C"/>
    <w:rsid w:val="0092344D"/>
    <w:rsid w:val="00946AFB"/>
    <w:rsid w:val="009931B3"/>
    <w:rsid w:val="009B6147"/>
    <w:rsid w:val="00AE343C"/>
    <w:rsid w:val="00B5629E"/>
    <w:rsid w:val="00B7702A"/>
    <w:rsid w:val="00BB2762"/>
    <w:rsid w:val="00BB4AF2"/>
    <w:rsid w:val="00BB7637"/>
    <w:rsid w:val="00BD5519"/>
    <w:rsid w:val="00BF300E"/>
    <w:rsid w:val="00C12EB3"/>
    <w:rsid w:val="00D4524E"/>
    <w:rsid w:val="00EE4B67"/>
    <w:rsid w:val="00F23E43"/>
    <w:rsid w:val="00F43432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1E6"/>
  <w15:chartTrackingRefBased/>
  <w15:docId w15:val="{D94A43C8-F3FF-4970-9B04-967496EB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D73"/>
    <w:rPr>
      <w:rFonts w:asciiTheme="majorHAnsi" w:hAnsiTheme="majorHAnsi" w:cstheme="majorHAnsi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73"/>
    <w:pPr>
      <w:keepNext/>
      <w:keepLines/>
      <w:numPr>
        <w:numId w:val="1"/>
      </w:numPr>
      <w:spacing w:before="240" w:after="0"/>
      <w:outlineLvl w:val="0"/>
    </w:pPr>
    <w:rPr>
      <w:rFonts w:asciiTheme="minorHAnsi" w:eastAsiaTheme="majorEastAsia" w:hAnsiTheme="minorHAnsi"/>
      <w:b/>
      <w:bCs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862E73"/>
    <w:pPr>
      <w:numPr>
        <w:ilvl w:val="1"/>
      </w:numPr>
      <w:outlineLvl w:val="1"/>
    </w:pPr>
    <w:rPr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862E73"/>
    <w:pPr>
      <w:numPr>
        <w:ilvl w:val="2"/>
      </w:numPr>
      <w:ind w:left="709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B4D7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2E73"/>
    <w:rPr>
      <w:rFonts w:eastAsiaTheme="majorEastAsia" w:cstheme="majorHAnsi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62E73"/>
    <w:rPr>
      <w:rFonts w:asciiTheme="majorHAnsi" w:eastAsiaTheme="majorEastAsia" w:hAnsiTheme="majorHAnsi" w:cstheme="majorHAnsi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62E73"/>
    <w:rPr>
      <w:rFonts w:eastAsiaTheme="majorEastAsia" w:cstheme="majorHAnsi"/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B4D73"/>
    <w:rPr>
      <w:rFonts w:asciiTheme="majorHAnsi" w:eastAsiaTheme="majorEastAsia" w:hAnsiTheme="majorHAnsi" w:cstheme="majorBidi"/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862E73"/>
    <w:pPr>
      <w:spacing w:after="0" w:line="240" w:lineRule="auto"/>
      <w:contextualSpacing/>
    </w:pPr>
    <w:rPr>
      <w:rFonts w:asciiTheme="minorHAnsi" w:eastAsiaTheme="majorEastAsia" w:hAnsiTheme="min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2E73"/>
    <w:rPr>
      <w:rFonts w:eastAsiaTheme="majorEastAsia" w:cstheme="majorBidi"/>
      <w:b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17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451740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FB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D73"/>
    <w:rPr>
      <w:rFonts w:asciiTheme="majorHAnsi" w:hAnsiTheme="majorHAnsi" w:cstheme="majorHAns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B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D73"/>
    <w:rPr>
      <w:rFonts w:asciiTheme="majorHAnsi" w:hAnsiTheme="majorHAnsi" w:cstheme="majorHAnsi"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4634EC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634EC"/>
    <w:rPr>
      <w:rFonts w:ascii="Calibri Light" w:eastAsia="Calibri Light" w:hAnsi="Calibri Light" w:cs="Calibri Light"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634EC"/>
    <w:pPr>
      <w:widowControl w:val="0"/>
      <w:autoSpaceDE w:val="0"/>
      <w:autoSpaceDN w:val="0"/>
      <w:spacing w:after="0" w:line="240" w:lineRule="auto"/>
      <w:ind w:left="560" w:hanging="436"/>
    </w:pPr>
    <w:rPr>
      <w:rFonts w:ascii="Calibri Light" w:eastAsia="Calibri Light" w:hAnsi="Calibri Light" w:cs="Calibri Light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E9C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905E9C"/>
    <w:pPr>
      <w:numPr>
        <w:numId w:val="0"/>
      </w:numPr>
      <w:outlineLvl w:val="9"/>
    </w:pPr>
    <w:rPr>
      <w:rFonts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05E9C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05E9C"/>
    <w:pPr>
      <w:spacing w:after="100"/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05E9C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05E9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7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-zakazky.cz/Profil-Zadavatele/481d7a41-8176-4a42-9f2d-23d1a76134f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AEAC-6A97-422E-B172-384F6732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4626</Words>
  <Characters>27296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Novotný</dc:creator>
  <cp:keywords/>
  <dc:description/>
  <cp:lastModifiedBy>Marie</cp:lastModifiedBy>
  <cp:revision>5</cp:revision>
  <cp:lastPrinted>2020-12-06T09:43:00Z</cp:lastPrinted>
  <dcterms:created xsi:type="dcterms:W3CDTF">2021-02-09T10:26:00Z</dcterms:created>
  <dcterms:modified xsi:type="dcterms:W3CDTF">2021-02-12T15:05:00Z</dcterms:modified>
</cp:coreProperties>
</file>