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1749"/>
        <w:gridCol w:w="8599"/>
      </w:tblGrid>
      <w:tr w:rsidR="000872C9" w:rsidRPr="002B701D" w14:paraId="63533A1C" w14:textId="77777777" w:rsidTr="00B4519A">
        <w:trPr>
          <w:trHeight w:val="1456"/>
        </w:trPr>
        <w:tc>
          <w:tcPr>
            <w:tcW w:w="1749" w:type="dxa"/>
          </w:tcPr>
          <w:p w14:paraId="2E642BD3" w14:textId="77777777" w:rsidR="000872C9" w:rsidRPr="002B701D" w:rsidRDefault="000872C9" w:rsidP="005F5C1A">
            <w:pPr>
              <w:spacing w:before="120" w:after="120"/>
              <w:jc w:val="both"/>
              <w:rPr>
                <w:b/>
                <w:sz w:val="24"/>
                <w:szCs w:val="24"/>
              </w:rPr>
            </w:pPr>
            <w:r>
              <w:rPr>
                <w:noProof/>
                <w:lang w:eastAsia="cs-CZ"/>
              </w:rPr>
              <w:drawing>
                <wp:inline distT="0" distB="0" distL="0" distR="0" wp14:anchorId="64CCF22D" wp14:editId="25739B84">
                  <wp:extent cx="826770" cy="8267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solidFill>
                            <a:srgbClr val="FFFFFF"/>
                          </a:solidFill>
                          <a:ln>
                            <a:noFill/>
                          </a:ln>
                        </pic:spPr>
                      </pic:pic>
                    </a:graphicData>
                  </a:graphic>
                </wp:inline>
              </w:drawing>
            </w:r>
          </w:p>
        </w:tc>
        <w:tc>
          <w:tcPr>
            <w:tcW w:w="8599" w:type="dxa"/>
          </w:tcPr>
          <w:p w14:paraId="53F2032F" w14:textId="77777777" w:rsidR="000872C9" w:rsidRPr="002B701D" w:rsidRDefault="000872C9" w:rsidP="005F5C1A">
            <w:pPr>
              <w:spacing w:before="120" w:after="120"/>
              <w:jc w:val="both"/>
              <w:rPr>
                <w:b/>
                <w:sz w:val="24"/>
                <w:szCs w:val="24"/>
              </w:rPr>
            </w:pPr>
            <w:r w:rsidRPr="002B701D">
              <w:rPr>
                <w:b/>
                <w:sz w:val="24"/>
                <w:szCs w:val="24"/>
              </w:rPr>
              <w:t>HLAVNÍ MĚSTO PRAHA</w:t>
            </w:r>
          </w:p>
          <w:p w14:paraId="0671117F" w14:textId="77777777" w:rsidR="000872C9" w:rsidRPr="002B701D" w:rsidRDefault="000872C9" w:rsidP="005F5C1A">
            <w:pPr>
              <w:spacing w:before="120" w:after="120"/>
              <w:jc w:val="both"/>
              <w:rPr>
                <w:b/>
                <w:bCs/>
              </w:rPr>
            </w:pPr>
            <w:r w:rsidRPr="002B701D">
              <w:rPr>
                <w:b/>
                <w:sz w:val="24"/>
                <w:szCs w:val="24"/>
              </w:rPr>
              <w:t xml:space="preserve">Komise Rady hl. m. Prahy pro </w:t>
            </w:r>
            <w:r>
              <w:rPr>
                <w:b/>
                <w:sz w:val="24"/>
                <w:szCs w:val="24"/>
              </w:rPr>
              <w:t>pěší a bezbariérovost</w:t>
            </w:r>
          </w:p>
          <w:p w14:paraId="3AB8EC6F" w14:textId="77777777" w:rsidR="000872C9" w:rsidRPr="002B701D" w:rsidRDefault="000872C9" w:rsidP="005F5C1A">
            <w:pPr>
              <w:spacing w:before="120" w:after="120"/>
              <w:jc w:val="both"/>
              <w:rPr>
                <w:b/>
                <w:bCs/>
              </w:rPr>
            </w:pPr>
          </w:p>
        </w:tc>
      </w:tr>
    </w:tbl>
    <w:p w14:paraId="0AE93192" w14:textId="77777777" w:rsidR="000872C9" w:rsidRPr="001C3426" w:rsidRDefault="000872C9" w:rsidP="005F5C1A">
      <w:pPr>
        <w:spacing w:before="120" w:after="120"/>
        <w:jc w:val="both"/>
        <w:rPr>
          <w:b/>
          <w:bCs/>
          <w:sz w:val="28"/>
          <w:szCs w:val="28"/>
        </w:rPr>
      </w:pPr>
      <w:r w:rsidRPr="002B701D">
        <w:rPr>
          <w:b/>
          <w:bCs/>
          <w:sz w:val="28"/>
          <w:szCs w:val="28"/>
        </w:rPr>
        <w:t xml:space="preserve">Zápis z jednání Komise Rady hl. m. Prahy </w:t>
      </w:r>
      <w:r w:rsidRPr="001C3426">
        <w:rPr>
          <w:b/>
          <w:bCs/>
          <w:sz w:val="28"/>
          <w:szCs w:val="28"/>
        </w:rPr>
        <w:t xml:space="preserve">pro </w:t>
      </w:r>
      <w:r w:rsidRPr="001C3426">
        <w:rPr>
          <w:b/>
          <w:sz w:val="28"/>
          <w:szCs w:val="28"/>
        </w:rPr>
        <w:t xml:space="preserve">pěší </w:t>
      </w:r>
      <w:r>
        <w:rPr>
          <w:b/>
          <w:sz w:val="28"/>
          <w:szCs w:val="28"/>
        </w:rPr>
        <w:t>a bezbariérovost</w:t>
      </w:r>
    </w:p>
    <w:p w14:paraId="2F1F6902" w14:textId="7C29B6D8" w:rsidR="000872C9" w:rsidRPr="002B701D" w:rsidRDefault="000872C9" w:rsidP="005F5C1A">
      <w:pPr>
        <w:spacing w:before="120" w:after="120"/>
        <w:jc w:val="both"/>
        <w:rPr>
          <w:b/>
          <w:sz w:val="24"/>
          <w:szCs w:val="24"/>
        </w:rPr>
      </w:pPr>
      <w:r w:rsidRPr="002B701D">
        <w:rPr>
          <w:b/>
          <w:bCs/>
          <w:sz w:val="28"/>
          <w:szCs w:val="28"/>
        </w:rPr>
        <w:t xml:space="preserve">ze dne </w:t>
      </w:r>
      <w:r w:rsidR="00663E3F">
        <w:rPr>
          <w:b/>
          <w:bCs/>
          <w:sz w:val="28"/>
          <w:szCs w:val="28"/>
        </w:rPr>
        <w:t>7</w:t>
      </w:r>
      <w:r w:rsidRPr="002B701D">
        <w:rPr>
          <w:b/>
          <w:bCs/>
          <w:sz w:val="28"/>
          <w:szCs w:val="28"/>
        </w:rPr>
        <w:t xml:space="preserve">. </w:t>
      </w:r>
      <w:r w:rsidR="00663E3F">
        <w:rPr>
          <w:b/>
          <w:bCs/>
          <w:sz w:val="28"/>
          <w:szCs w:val="28"/>
        </w:rPr>
        <w:t>10</w:t>
      </w:r>
      <w:r w:rsidRPr="002B701D">
        <w:rPr>
          <w:b/>
          <w:bCs/>
          <w:sz w:val="28"/>
          <w:szCs w:val="28"/>
        </w:rPr>
        <w:t>. 20</w:t>
      </w:r>
      <w:r w:rsidR="001E0ABB">
        <w:rPr>
          <w:b/>
          <w:bCs/>
          <w:sz w:val="28"/>
          <w:szCs w:val="28"/>
        </w:rPr>
        <w:t>20</w:t>
      </w:r>
    </w:p>
    <w:p w14:paraId="630C49B1" w14:textId="354D5FBC" w:rsidR="008774C0" w:rsidRDefault="008774C0" w:rsidP="005F5C1A">
      <w:pPr>
        <w:spacing w:before="120" w:after="120"/>
        <w:jc w:val="both"/>
      </w:pPr>
    </w:p>
    <w:p w14:paraId="745E7128" w14:textId="4714EAC9" w:rsidR="00663E3F" w:rsidRDefault="00663E3F" w:rsidP="005F5C1A">
      <w:pPr>
        <w:spacing w:before="120" w:after="120"/>
        <w:jc w:val="both"/>
      </w:pPr>
      <w:r>
        <w:t xml:space="preserve">Jednání bylo vedeno on-line v prostředí Microsoft </w:t>
      </w:r>
      <w:proofErr w:type="spellStart"/>
      <w:r>
        <w:t>Teams</w:t>
      </w:r>
      <w:proofErr w:type="spellEnd"/>
      <w:r>
        <w:t>. Z jednání byl pořízen záznam. Jednání vedl J. Mach.</w:t>
      </w:r>
    </w:p>
    <w:p w14:paraId="6973EE94" w14:textId="77777777" w:rsidR="008774C0" w:rsidRPr="001D17FD" w:rsidRDefault="008774C0" w:rsidP="005F5C1A">
      <w:pPr>
        <w:spacing w:before="120" w:after="120"/>
        <w:jc w:val="both"/>
        <w:rPr>
          <w:u w:val="single"/>
        </w:rPr>
      </w:pPr>
      <w:r w:rsidRPr="001D17FD">
        <w:rPr>
          <w:u w:val="single"/>
        </w:rPr>
        <w:t>Přítomni:</w:t>
      </w:r>
    </w:p>
    <w:p w14:paraId="1F949775" w14:textId="77777777" w:rsidR="008774C0" w:rsidRDefault="008774C0" w:rsidP="005F5C1A">
      <w:pPr>
        <w:spacing w:before="120" w:after="120"/>
        <w:jc w:val="both"/>
      </w:pPr>
      <w:r>
        <w:t>Předseda komise: Jan Heroudek</w:t>
      </w:r>
      <w:r w:rsidR="006246FD">
        <w:t>.</w:t>
      </w:r>
    </w:p>
    <w:p w14:paraId="2283285D" w14:textId="5A491C55" w:rsidR="001E0ABB" w:rsidRDefault="008774C0" w:rsidP="005F5C1A">
      <w:pPr>
        <w:spacing w:before="120" w:after="120"/>
        <w:ind w:left="426" w:hanging="426"/>
        <w:jc w:val="both"/>
      </w:pPr>
      <w:r>
        <w:t xml:space="preserve">Členové komise: </w:t>
      </w:r>
      <w:r w:rsidR="006246FD">
        <w:t>Kristina Ullmannová (IPR</w:t>
      </w:r>
      <w:r w:rsidR="006246FD" w:rsidRPr="000D0F30">
        <w:t>)</w:t>
      </w:r>
      <w:r w:rsidR="006246FD">
        <w:t>,</w:t>
      </w:r>
      <w:r w:rsidR="000872C9" w:rsidRPr="008F08A4">
        <w:t xml:space="preserve"> </w:t>
      </w:r>
      <w:r w:rsidR="0036357D">
        <w:t>Jan Krčál (ČVUT), David Dohna</w:t>
      </w:r>
      <w:r w:rsidR="00B87102">
        <w:t>l (DPP)</w:t>
      </w:r>
      <w:r w:rsidR="00663E3F">
        <w:t>,</w:t>
      </w:r>
      <w:r w:rsidR="00904020">
        <w:t xml:space="preserve"> </w:t>
      </w:r>
      <w:r w:rsidR="00663E3F">
        <w:t xml:space="preserve">Jaroslav Mach </w:t>
      </w:r>
      <w:r w:rsidR="00663E3F" w:rsidRPr="005D4C8F">
        <w:t>(</w:t>
      </w:r>
      <w:r w:rsidR="00663E3F">
        <w:t>ODO</w:t>
      </w:r>
      <w:r w:rsidR="00663E3F" w:rsidRPr="005D4C8F">
        <w:t xml:space="preserve"> MHMP)</w:t>
      </w:r>
      <w:r w:rsidR="00663E3F">
        <w:t>, Irena Šestáková (ČVUT).</w:t>
      </w:r>
    </w:p>
    <w:p w14:paraId="1CB04EDB" w14:textId="77777777" w:rsidR="000872C9" w:rsidRDefault="000872C9" w:rsidP="005F5C1A">
      <w:pPr>
        <w:spacing w:before="120" w:after="120"/>
        <w:ind w:left="426" w:hanging="426"/>
        <w:jc w:val="both"/>
      </w:pPr>
      <w:r>
        <w:t xml:space="preserve">Tajemník komise: </w:t>
      </w:r>
      <w:r w:rsidR="00904020">
        <w:t>Karolína Klímová</w:t>
      </w:r>
    </w:p>
    <w:p w14:paraId="32CDDD95" w14:textId="2A096A3A" w:rsidR="008774C0" w:rsidRDefault="000F60E2" w:rsidP="005F5C1A">
      <w:pPr>
        <w:spacing w:before="120" w:after="120"/>
        <w:ind w:left="426" w:hanging="426"/>
        <w:jc w:val="both"/>
      </w:pPr>
      <w:r>
        <w:t>H</w:t>
      </w:r>
      <w:r w:rsidR="008774C0">
        <w:t>osté komise:</w:t>
      </w:r>
      <w:r w:rsidR="001E0ABB">
        <w:t xml:space="preserve"> </w:t>
      </w:r>
      <w:r w:rsidR="006B149A">
        <w:t xml:space="preserve">Lubomír Mráz (NFOZP), </w:t>
      </w:r>
      <w:r w:rsidR="001F2037">
        <w:t>Alexandra Balšanová</w:t>
      </w:r>
      <w:r w:rsidR="007A1BF3">
        <w:t xml:space="preserve">, </w:t>
      </w:r>
      <w:r w:rsidR="00663E3F">
        <w:t>Petra Syrová</w:t>
      </w:r>
      <w:r w:rsidR="007A1BF3">
        <w:t xml:space="preserve"> (Pražské matky), </w:t>
      </w:r>
      <w:r w:rsidR="00B87102">
        <w:t xml:space="preserve">František Brašna, Jiří Černý, Petr Květák, </w:t>
      </w:r>
      <w:r w:rsidR="00663E3F">
        <w:t>Marika Jelínková (SCV MHMP), Filip Drápal</w:t>
      </w:r>
      <w:r w:rsidR="00B87102">
        <w:t xml:space="preserve"> (</w:t>
      </w:r>
      <w:r w:rsidR="00663E3F">
        <w:t>ROPID</w:t>
      </w:r>
      <w:r w:rsidR="00B87102">
        <w:t xml:space="preserve">), </w:t>
      </w:r>
      <w:r w:rsidR="00663E3F">
        <w:t xml:space="preserve">Gabriela Švagrová (Nadace Charta 77, Konto Bariéry), Jaroslav Hájek, Dagmar </w:t>
      </w:r>
      <w:proofErr w:type="spellStart"/>
      <w:r w:rsidR="00663E3F">
        <w:t>Lanzová</w:t>
      </w:r>
      <w:proofErr w:type="spellEnd"/>
      <w:r w:rsidR="00663E3F">
        <w:t>, Zuzana Buchtelová</w:t>
      </w:r>
    </w:p>
    <w:p w14:paraId="1EBA758C" w14:textId="10600D56" w:rsidR="008774C0" w:rsidRDefault="001D17FD" w:rsidP="005F5C1A">
      <w:pPr>
        <w:spacing w:before="120" w:after="120"/>
        <w:ind w:left="426" w:hanging="426"/>
        <w:jc w:val="both"/>
      </w:pPr>
      <w:r w:rsidRPr="001D17FD">
        <w:rPr>
          <w:u w:val="single"/>
        </w:rPr>
        <w:t>Omluveni:</w:t>
      </w:r>
      <w:r w:rsidR="00B87102">
        <w:t xml:space="preserve"> </w:t>
      </w:r>
      <w:r w:rsidR="00B87102" w:rsidRPr="000872C9">
        <w:t>Jan Vaněček</w:t>
      </w:r>
      <w:r w:rsidR="00663E3F">
        <w:t xml:space="preserve">, Tomáš </w:t>
      </w:r>
      <w:proofErr w:type="spellStart"/>
      <w:r w:rsidR="00663E3F">
        <w:t>Prousek</w:t>
      </w:r>
      <w:proofErr w:type="spellEnd"/>
      <w:r w:rsidR="00663E3F">
        <w:t xml:space="preserve"> (ROPID), Jan Kapitán</w:t>
      </w:r>
    </w:p>
    <w:p w14:paraId="723C3C38" w14:textId="77777777" w:rsidR="001D17FD" w:rsidRDefault="001D17FD" w:rsidP="005F5C1A">
      <w:pPr>
        <w:spacing w:before="120" w:after="120"/>
        <w:jc w:val="both"/>
      </w:pPr>
    </w:p>
    <w:p w14:paraId="0BDF31AC" w14:textId="0F34942D" w:rsidR="008774C0" w:rsidRDefault="00663E3F" w:rsidP="005F5C1A">
      <w:pPr>
        <w:spacing w:before="120" w:after="120"/>
        <w:jc w:val="both"/>
      </w:pPr>
      <w:r>
        <w:t>J. Mach z</w:t>
      </w:r>
      <w:r w:rsidR="000872C9">
        <w:t>konstatoval, že k</w:t>
      </w:r>
      <w:r w:rsidR="008774C0">
        <w:t xml:space="preserve">omise je vzhledem k počtu </w:t>
      </w:r>
      <w:r>
        <w:t>6</w:t>
      </w:r>
      <w:r w:rsidR="000872C9">
        <w:t xml:space="preserve"> </w:t>
      </w:r>
      <w:r w:rsidR="008774C0">
        <w:t>přítomných členů</w:t>
      </w:r>
      <w:r w:rsidR="001D17FD">
        <w:t xml:space="preserve"> z celkového počtu 9 členů</w:t>
      </w:r>
      <w:r w:rsidR="008774C0">
        <w:t xml:space="preserve"> usnášeníschopná.</w:t>
      </w:r>
    </w:p>
    <w:p w14:paraId="0C815ABF" w14:textId="3FD61058" w:rsidR="001D17FD" w:rsidRDefault="001D17FD" w:rsidP="005F5C1A">
      <w:pPr>
        <w:spacing w:before="120" w:after="120"/>
        <w:jc w:val="both"/>
      </w:pPr>
      <w:r>
        <w:t xml:space="preserve">Hlasování o zápisu z jednání dne </w:t>
      </w:r>
      <w:r w:rsidR="00663E3F">
        <w:t>2</w:t>
      </w:r>
      <w:r w:rsidR="006B149A">
        <w:t xml:space="preserve">. </w:t>
      </w:r>
      <w:r w:rsidR="00663E3F">
        <w:t>9</w:t>
      </w:r>
      <w:r w:rsidR="006B149A">
        <w:t>.</w:t>
      </w:r>
      <w:r>
        <w:t xml:space="preserve"> 20</w:t>
      </w:r>
      <w:r w:rsidR="006246FD">
        <w:t>20</w:t>
      </w:r>
      <w:r>
        <w:t xml:space="preserve">: </w:t>
      </w:r>
      <w:r w:rsidR="00663E3F">
        <w:t>6</w:t>
      </w:r>
      <w:r>
        <w:t xml:space="preserve"> hlasů pro</w:t>
      </w:r>
      <w:r w:rsidR="00663E3F">
        <w:t>, zápis byl schválen</w:t>
      </w:r>
      <w:r w:rsidR="000F60E2">
        <w:t>.</w:t>
      </w:r>
    </w:p>
    <w:p w14:paraId="10E01529" w14:textId="42E59B58" w:rsidR="006B149A" w:rsidRPr="006B149A" w:rsidRDefault="005973F9" w:rsidP="005F5C1A">
      <w:pPr>
        <w:spacing w:before="120" w:after="120"/>
        <w:contextualSpacing/>
        <w:jc w:val="both"/>
        <w:rPr>
          <w:rFonts w:cstheme="minorHAnsi"/>
          <w:b/>
        </w:rPr>
      </w:pPr>
      <w:r>
        <w:t xml:space="preserve">Navržený </w:t>
      </w:r>
      <w:r w:rsidRPr="009E267C">
        <w:t>p</w:t>
      </w:r>
      <w:r w:rsidR="006B149A" w:rsidRPr="009E267C">
        <w:rPr>
          <w:rFonts w:cstheme="minorHAnsi"/>
        </w:rPr>
        <w:t>rogram:</w:t>
      </w:r>
    </w:p>
    <w:p w14:paraId="6D411328" w14:textId="6D84B235" w:rsidR="00B87102" w:rsidRDefault="00663E3F" w:rsidP="005F5C1A">
      <w:pPr>
        <w:pStyle w:val="Odstavecseseznamem"/>
        <w:numPr>
          <w:ilvl w:val="0"/>
          <w:numId w:val="1"/>
        </w:numPr>
        <w:tabs>
          <w:tab w:val="num" w:pos="360"/>
        </w:tabs>
        <w:spacing w:before="120" w:after="120"/>
        <w:ind w:left="714" w:hanging="357"/>
        <w:jc w:val="both"/>
        <w:rPr>
          <w:rFonts w:cstheme="minorHAnsi"/>
        </w:rPr>
      </w:pPr>
      <w:r>
        <w:rPr>
          <w:rFonts w:cstheme="minorHAnsi"/>
        </w:rPr>
        <w:t>JIS.</w:t>
      </w:r>
    </w:p>
    <w:p w14:paraId="16B58F78" w14:textId="6D326F52" w:rsidR="00663E3F" w:rsidRPr="00B87102" w:rsidRDefault="00663E3F" w:rsidP="005F5C1A">
      <w:pPr>
        <w:pStyle w:val="Odstavecseseznamem"/>
        <w:numPr>
          <w:ilvl w:val="0"/>
          <w:numId w:val="1"/>
        </w:numPr>
        <w:tabs>
          <w:tab w:val="num" w:pos="360"/>
        </w:tabs>
        <w:spacing w:before="120" w:after="120"/>
        <w:ind w:left="714" w:hanging="357"/>
        <w:jc w:val="both"/>
        <w:rPr>
          <w:rFonts w:cstheme="minorHAnsi"/>
        </w:rPr>
      </w:pPr>
      <w:r>
        <w:rPr>
          <w:rFonts w:cstheme="minorHAnsi"/>
        </w:rPr>
        <w:t>Barevnost prvků ve veřejném prostoru.</w:t>
      </w:r>
    </w:p>
    <w:p w14:paraId="3BD04E1F" w14:textId="54122C94" w:rsidR="00B4502C" w:rsidRPr="00B87102" w:rsidRDefault="00B87102" w:rsidP="005F5C1A">
      <w:pPr>
        <w:pStyle w:val="Odstavecseseznamem"/>
        <w:numPr>
          <w:ilvl w:val="0"/>
          <w:numId w:val="1"/>
        </w:numPr>
        <w:tabs>
          <w:tab w:val="num" w:pos="360"/>
        </w:tabs>
        <w:spacing w:before="120" w:after="120"/>
        <w:ind w:left="714" w:hanging="357"/>
        <w:jc w:val="both"/>
        <w:rPr>
          <w:rFonts w:cstheme="minorHAnsi"/>
        </w:rPr>
      </w:pPr>
      <w:r w:rsidRPr="00B87102">
        <w:rPr>
          <w:rFonts w:cstheme="minorHAnsi"/>
        </w:rPr>
        <w:t>Různé.</w:t>
      </w:r>
    </w:p>
    <w:p w14:paraId="4151DEEB" w14:textId="7A6141FD" w:rsidR="005973F9" w:rsidRDefault="005973F9" w:rsidP="005F5C1A">
      <w:pPr>
        <w:spacing w:before="120" w:after="120"/>
        <w:contextualSpacing/>
        <w:jc w:val="both"/>
      </w:pPr>
      <w:r>
        <w:t xml:space="preserve">Hlasování o navrženém programu: </w:t>
      </w:r>
      <w:r w:rsidR="00663E3F">
        <w:t>6</w:t>
      </w:r>
      <w:r>
        <w:t xml:space="preserve"> hlasů pro, program byl schválen.</w:t>
      </w:r>
    </w:p>
    <w:p w14:paraId="7CE1A72C" w14:textId="77777777" w:rsidR="008774C0" w:rsidRPr="00B4502C" w:rsidRDefault="008774C0" w:rsidP="005F5C1A">
      <w:pPr>
        <w:spacing w:before="120" w:after="120"/>
        <w:jc w:val="both"/>
        <w:rPr>
          <w:rFonts w:cstheme="minorHAnsi"/>
        </w:rPr>
      </w:pPr>
    </w:p>
    <w:p w14:paraId="17BDBFAC" w14:textId="3AB5328C" w:rsidR="0065184F" w:rsidRPr="0065184F" w:rsidRDefault="007913B7" w:rsidP="005F5C1A">
      <w:pPr>
        <w:tabs>
          <w:tab w:val="num" w:pos="360"/>
        </w:tabs>
        <w:spacing w:before="120" w:after="120"/>
        <w:jc w:val="both"/>
        <w:rPr>
          <w:rFonts w:cstheme="minorHAnsi"/>
        </w:rPr>
      </w:pPr>
      <w:r w:rsidRPr="00B87102">
        <w:rPr>
          <w:rFonts w:cstheme="minorHAnsi"/>
          <w:b/>
        </w:rPr>
        <w:t xml:space="preserve">Ad 1) </w:t>
      </w:r>
      <w:r w:rsidR="00663E3F" w:rsidRPr="005F5C1A">
        <w:rPr>
          <w:rFonts w:cstheme="minorHAnsi"/>
          <w:b/>
          <w:bCs/>
        </w:rPr>
        <w:t>Jednotný informační systém v Praze.</w:t>
      </w:r>
    </w:p>
    <w:p w14:paraId="656EF456" w14:textId="2B383DF9" w:rsidR="00B4502C" w:rsidRDefault="00663E3F" w:rsidP="005F5C1A">
      <w:pPr>
        <w:spacing w:before="120" w:after="120"/>
        <w:ind w:left="426"/>
        <w:jc w:val="both"/>
        <w:rPr>
          <w:rFonts w:cstheme="minorHAnsi"/>
        </w:rPr>
      </w:pPr>
      <w:r>
        <w:rPr>
          <w:rFonts w:cstheme="minorHAnsi"/>
        </w:rPr>
        <w:t xml:space="preserve"> - stav projektu zrekapituloval Filip Drápal.</w:t>
      </w:r>
    </w:p>
    <w:p w14:paraId="48C5701D" w14:textId="6BF16161" w:rsidR="00834A13" w:rsidRDefault="001322F1" w:rsidP="005F5C1A">
      <w:pPr>
        <w:spacing w:before="120" w:after="120"/>
        <w:ind w:left="426"/>
        <w:jc w:val="both"/>
        <w:rPr>
          <w:rFonts w:cstheme="minorHAnsi"/>
        </w:rPr>
      </w:pPr>
      <w:r>
        <w:rPr>
          <w:rFonts w:cstheme="minorHAnsi"/>
        </w:rPr>
        <w:t>F</w:t>
      </w:r>
      <w:r w:rsidR="00836F40">
        <w:rPr>
          <w:rFonts w:cstheme="minorHAnsi"/>
        </w:rPr>
        <w:t xml:space="preserve">. </w:t>
      </w:r>
      <w:r>
        <w:rPr>
          <w:rFonts w:cstheme="minorHAnsi"/>
        </w:rPr>
        <w:t>Brašna</w:t>
      </w:r>
      <w:r w:rsidR="00836F40">
        <w:rPr>
          <w:rFonts w:cstheme="minorHAnsi"/>
        </w:rPr>
        <w:t xml:space="preserve">: </w:t>
      </w:r>
      <w:r w:rsidR="0064351E">
        <w:rPr>
          <w:rFonts w:cstheme="minorHAnsi"/>
        </w:rPr>
        <w:t>C</w:t>
      </w:r>
      <w:r>
        <w:rPr>
          <w:rFonts w:cstheme="minorHAnsi"/>
        </w:rPr>
        <w:t>o bude znamenat sjednocování pro skupinu nevidomých a slabozrakých uživatelů?</w:t>
      </w:r>
      <w:r w:rsidR="0064351E">
        <w:rPr>
          <w:rFonts w:cstheme="minorHAnsi"/>
        </w:rPr>
        <w:t xml:space="preserve"> Bude s námi někdo konzultovat prototypy/návrhy? Upozorňuji, že nároky na přístupnost z hlediska osob s různými typy omezení se mohou různit. Ve studii se někdy zaměňují termíny orientační a informační systém.</w:t>
      </w:r>
    </w:p>
    <w:p w14:paraId="5A2DE91D" w14:textId="5F3D559A" w:rsidR="001322F1" w:rsidRDefault="001322F1" w:rsidP="005F5C1A">
      <w:pPr>
        <w:spacing w:before="120" w:after="120"/>
        <w:ind w:left="709" w:hanging="1"/>
        <w:jc w:val="both"/>
        <w:rPr>
          <w:rFonts w:cstheme="minorHAnsi"/>
        </w:rPr>
      </w:pPr>
      <w:r>
        <w:rPr>
          <w:rFonts w:cstheme="minorHAnsi"/>
        </w:rPr>
        <w:t>F. Drápal: Budou sjednoceny typy písma, barevnost</w:t>
      </w:r>
      <w:r w:rsidR="0064351E">
        <w:rPr>
          <w:rFonts w:cstheme="minorHAnsi"/>
        </w:rPr>
        <w:t xml:space="preserve"> a další grafika,</w:t>
      </w:r>
      <w:r>
        <w:rPr>
          <w:rFonts w:cstheme="minorHAnsi"/>
        </w:rPr>
        <w:t xml:space="preserve"> akustické výstupy, řešení aplikací</w:t>
      </w:r>
      <w:r w:rsidR="0064351E">
        <w:rPr>
          <w:rFonts w:cstheme="minorHAnsi"/>
        </w:rPr>
        <w:t xml:space="preserve"> atd., také napříč všemi dopravci. Logika i provedení navigace budou stejné ve všech typech veřejné hromadné dopravy. Budeme široce konzultovat jak zadání veřejné soutěže, tak funkční prototypy.</w:t>
      </w:r>
    </w:p>
    <w:p w14:paraId="20F7C101" w14:textId="4026DB99" w:rsidR="00612CE9" w:rsidRDefault="0064351E" w:rsidP="005F5C1A">
      <w:pPr>
        <w:spacing w:before="120" w:after="120"/>
        <w:ind w:left="426"/>
        <w:jc w:val="both"/>
        <w:rPr>
          <w:rFonts w:cstheme="minorHAnsi"/>
          <w:bCs/>
        </w:rPr>
      </w:pPr>
      <w:r w:rsidRPr="0064351E">
        <w:rPr>
          <w:rFonts w:cstheme="minorHAnsi"/>
          <w:bCs/>
        </w:rPr>
        <w:t xml:space="preserve">K. Ullmannová: </w:t>
      </w:r>
      <w:r w:rsidR="002A018C">
        <w:rPr>
          <w:rFonts w:cstheme="minorHAnsi"/>
          <w:bCs/>
        </w:rPr>
        <w:t>Děkujeme za dobrou spolupráci v rámci řešení projektu JIS. Jaké výstupy z metra jsou testovány?</w:t>
      </w:r>
    </w:p>
    <w:p w14:paraId="76922A91" w14:textId="67378A35" w:rsidR="002A018C" w:rsidRDefault="002A018C" w:rsidP="005F5C1A">
      <w:pPr>
        <w:spacing w:before="120" w:after="120"/>
        <w:ind w:left="851" w:firstLine="1"/>
        <w:jc w:val="both"/>
        <w:rPr>
          <w:rFonts w:cstheme="minorHAnsi"/>
          <w:bCs/>
        </w:rPr>
      </w:pPr>
      <w:r>
        <w:rPr>
          <w:rFonts w:cstheme="minorHAnsi"/>
          <w:bCs/>
        </w:rPr>
        <w:t xml:space="preserve">F. Drápal: </w:t>
      </w:r>
      <w:r w:rsidR="009113B1">
        <w:rPr>
          <w:rFonts w:cstheme="minorHAnsi"/>
          <w:bCs/>
        </w:rPr>
        <w:t>Jedná se o o</w:t>
      </w:r>
      <w:r>
        <w:rPr>
          <w:rFonts w:cstheme="minorHAnsi"/>
          <w:bCs/>
        </w:rPr>
        <w:t xml:space="preserve">značení jednotlivých výstupů z metra kódy (E1, E2 atd.), </w:t>
      </w:r>
      <w:r w:rsidR="009113B1">
        <w:rPr>
          <w:rFonts w:cstheme="minorHAnsi"/>
          <w:bCs/>
        </w:rPr>
        <w:t xml:space="preserve">např. na </w:t>
      </w:r>
      <w:r w:rsidR="00D9225E">
        <w:rPr>
          <w:rFonts w:cstheme="minorHAnsi"/>
          <w:bCs/>
        </w:rPr>
        <w:t>tabulích na nástupišti a na směrových tabulích ve vestibulech metra</w:t>
      </w:r>
      <w:r w:rsidR="009113B1">
        <w:rPr>
          <w:rFonts w:cstheme="minorHAnsi"/>
          <w:bCs/>
        </w:rPr>
        <w:t xml:space="preserve">, </w:t>
      </w:r>
      <w:r>
        <w:rPr>
          <w:rFonts w:cstheme="minorHAnsi"/>
          <w:bCs/>
        </w:rPr>
        <w:t>které se promítají i do aplikace vyhledáv</w:t>
      </w:r>
      <w:r w:rsidR="009113B1">
        <w:rPr>
          <w:rFonts w:cstheme="minorHAnsi"/>
          <w:bCs/>
        </w:rPr>
        <w:t>á</w:t>
      </w:r>
      <w:r>
        <w:rPr>
          <w:rFonts w:cstheme="minorHAnsi"/>
          <w:bCs/>
        </w:rPr>
        <w:t>ní spojení ve veřejné hromadné dopravě (IDOS, Lítačka atd.).</w:t>
      </w:r>
    </w:p>
    <w:p w14:paraId="41386B4D" w14:textId="4935433F" w:rsidR="002A018C" w:rsidRDefault="002A018C" w:rsidP="005F5C1A">
      <w:pPr>
        <w:spacing w:before="120" w:after="120"/>
        <w:ind w:left="426"/>
        <w:jc w:val="both"/>
        <w:rPr>
          <w:rFonts w:cstheme="minorHAnsi"/>
          <w:bCs/>
        </w:rPr>
      </w:pPr>
      <w:r>
        <w:rPr>
          <w:rFonts w:cstheme="minorHAnsi"/>
          <w:bCs/>
        </w:rPr>
        <w:lastRenderedPageBreak/>
        <w:t xml:space="preserve">J. Černý: Požadavek na začlenění bezbariérové přístupnosti tedy bude součástí zadání veřejné soutěže. Prosím, aby byly tyto konzultovány velmi široce, </w:t>
      </w:r>
      <w:r w:rsidR="00D9225E">
        <w:rPr>
          <w:rFonts w:cstheme="minorHAnsi"/>
          <w:bCs/>
        </w:rPr>
        <w:t xml:space="preserve">i prostřednictvím této komise, </w:t>
      </w:r>
      <w:r>
        <w:rPr>
          <w:rFonts w:cstheme="minorHAnsi"/>
          <w:bCs/>
        </w:rPr>
        <w:t xml:space="preserve">např. s ohledem na </w:t>
      </w:r>
      <w:proofErr w:type="spellStart"/>
      <w:r>
        <w:rPr>
          <w:rFonts w:cstheme="minorHAnsi"/>
          <w:bCs/>
        </w:rPr>
        <w:t>EasyToRead</w:t>
      </w:r>
      <w:proofErr w:type="spellEnd"/>
      <w:r>
        <w:rPr>
          <w:rFonts w:cstheme="minorHAnsi"/>
          <w:bCs/>
        </w:rPr>
        <w:t xml:space="preserve"> formáty určené osobám </w:t>
      </w:r>
      <w:r w:rsidR="0007121C">
        <w:rPr>
          <w:rFonts w:cstheme="minorHAnsi"/>
          <w:bCs/>
        </w:rPr>
        <w:t>s intelektuálním znevýhodněním</w:t>
      </w:r>
      <w:r>
        <w:rPr>
          <w:rFonts w:cstheme="minorHAnsi"/>
          <w:bCs/>
        </w:rPr>
        <w:t xml:space="preserve"> atd. Bude toto realizováno skrze tuto komisi nebo pouze skrze pracovní skupiny?</w:t>
      </w:r>
    </w:p>
    <w:p w14:paraId="472FB1B2" w14:textId="4D113EDA" w:rsidR="009113B1" w:rsidRDefault="009113B1" w:rsidP="005F5C1A">
      <w:pPr>
        <w:spacing w:before="120" w:after="120"/>
        <w:ind w:left="708"/>
        <w:jc w:val="both"/>
        <w:rPr>
          <w:rFonts w:cstheme="minorHAnsi"/>
          <w:bCs/>
        </w:rPr>
      </w:pPr>
      <w:r>
        <w:rPr>
          <w:rFonts w:cstheme="minorHAnsi"/>
          <w:bCs/>
        </w:rPr>
        <w:t xml:space="preserve">F. Drápal: </w:t>
      </w:r>
      <w:r w:rsidR="00D9225E">
        <w:rPr>
          <w:rFonts w:cstheme="minorHAnsi"/>
          <w:bCs/>
        </w:rPr>
        <w:t>Oceníme možnost zprostředkování konzultací napříč odbornou i uživatelskou veřejností, a to rovněž k zadání soutěže o zhotovitele JIS</w:t>
      </w:r>
      <w:bookmarkStart w:id="0" w:name="_GoBack"/>
      <w:bookmarkEnd w:id="0"/>
      <w:r w:rsidR="005F5C1A">
        <w:rPr>
          <w:rFonts w:cstheme="minorHAnsi"/>
          <w:bCs/>
        </w:rPr>
        <w:t>.</w:t>
      </w:r>
      <w:r w:rsidR="00D9225E">
        <w:rPr>
          <w:rFonts w:cstheme="minorHAnsi"/>
          <w:bCs/>
        </w:rPr>
        <w:t xml:space="preserve"> </w:t>
      </w:r>
    </w:p>
    <w:p w14:paraId="4F79D8EA" w14:textId="3D6A0DC4" w:rsidR="009113B1" w:rsidRDefault="009113B1" w:rsidP="005F5C1A">
      <w:pPr>
        <w:spacing w:before="120" w:after="120"/>
        <w:ind w:left="426"/>
        <w:jc w:val="both"/>
        <w:rPr>
          <w:rFonts w:cstheme="minorHAnsi"/>
          <w:bCs/>
        </w:rPr>
      </w:pPr>
      <w:r>
        <w:rPr>
          <w:rFonts w:cstheme="minorHAnsi"/>
          <w:bCs/>
        </w:rPr>
        <w:t xml:space="preserve">D. </w:t>
      </w:r>
      <w:proofErr w:type="spellStart"/>
      <w:r>
        <w:rPr>
          <w:rFonts w:cstheme="minorHAnsi"/>
          <w:bCs/>
        </w:rPr>
        <w:t>Lanzová</w:t>
      </w:r>
      <w:proofErr w:type="spellEnd"/>
      <w:r>
        <w:rPr>
          <w:rFonts w:cstheme="minorHAnsi"/>
          <w:bCs/>
        </w:rPr>
        <w:t>: Velice vítáme možnost vyjadřovat se k navrženým prototypům. Jakým způsobem byly zapracovány připomínky k prototypu zastávkového přístřešku na Palackého náměstí? Postrádám v tomto případě zpětnou vazbu.</w:t>
      </w:r>
    </w:p>
    <w:p w14:paraId="6911494C" w14:textId="6BB730FC" w:rsidR="009113B1" w:rsidRDefault="009113B1" w:rsidP="005F5C1A">
      <w:pPr>
        <w:spacing w:before="120" w:after="120"/>
        <w:ind w:left="709"/>
        <w:jc w:val="both"/>
        <w:rPr>
          <w:rFonts w:cstheme="minorHAnsi"/>
          <w:bCs/>
        </w:rPr>
      </w:pPr>
      <w:r>
        <w:rPr>
          <w:rFonts w:cstheme="minorHAnsi"/>
          <w:bCs/>
        </w:rPr>
        <w:t>K. Ullmannová: Všechny sebrané připomínky byly předány v souhrnném dokumentu zhotoviteli projektové dokumentace přístřešku. Popis vypořádání připomínek poskytneme této komisi.</w:t>
      </w:r>
    </w:p>
    <w:p w14:paraId="6DDF2B0E" w14:textId="0AFD7ABC" w:rsidR="009113B1" w:rsidRDefault="009113B1" w:rsidP="005F5C1A">
      <w:pPr>
        <w:spacing w:before="120" w:after="120"/>
        <w:ind w:left="426"/>
        <w:jc w:val="both"/>
        <w:rPr>
          <w:rFonts w:cstheme="minorHAnsi"/>
          <w:bCs/>
        </w:rPr>
      </w:pPr>
      <w:r>
        <w:rPr>
          <w:rFonts w:cstheme="minorHAnsi"/>
          <w:bCs/>
        </w:rPr>
        <w:t xml:space="preserve">D. </w:t>
      </w:r>
      <w:proofErr w:type="spellStart"/>
      <w:r>
        <w:rPr>
          <w:rFonts w:cstheme="minorHAnsi"/>
          <w:bCs/>
        </w:rPr>
        <w:t>Lanzová</w:t>
      </w:r>
      <w:proofErr w:type="spellEnd"/>
      <w:r>
        <w:rPr>
          <w:rFonts w:cstheme="minorHAnsi"/>
          <w:bCs/>
        </w:rPr>
        <w:t xml:space="preserve">: V představené studii rekonstrukce Vítězného náměstí jsou zastávkové přístřešky </w:t>
      </w:r>
      <w:r w:rsidR="004E7C31">
        <w:rPr>
          <w:rFonts w:cstheme="minorHAnsi"/>
          <w:bCs/>
        </w:rPr>
        <w:t>navrženy</w:t>
      </w:r>
      <w:r>
        <w:rPr>
          <w:rFonts w:cstheme="minorHAnsi"/>
          <w:bCs/>
        </w:rPr>
        <w:t xml:space="preserve"> rozdílně od testovaného mobiliáře. Jaké je tedy pravidlo pro uplatňování jednotného mobiliáře v Praze?</w:t>
      </w:r>
    </w:p>
    <w:p w14:paraId="0107A8C2" w14:textId="389FC42C" w:rsidR="009113B1" w:rsidRDefault="009113B1" w:rsidP="005F5C1A">
      <w:pPr>
        <w:spacing w:before="120" w:after="120"/>
        <w:ind w:left="709"/>
        <w:jc w:val="both"/>
        <w:rPr>
          <w:rFonts w:cstheme="minorHAnsi"/>
          <w:bCs/>
        </w:rPr>
      </w:pPr>
      <w:r>
        <w:rPr>
          <w:rFonts w:cstheme="minorHAnsi"/>
          <w:bCs/>
        </w:rPr>
        <w:t xml:space="preserve">K. Ullmannová: </w:t>
      </w:r>
      <w:r w:rsidR="004E7C31">
        <w:rPr>
          <w:rFonts w:cstheme="minorHAnsi"/>
          <w:bCs/>
        </w:rPr>
        <w:t>Jednotný pražský mobiliář je zamýšlen pro využití ve standardním prostoru. Počítáme s tím, že některé veřejné prostory budou vybaveny specifickým mobiliářem podtrhujícím jejich jedinečnost. V případě Vítězného náměstí uvažujeme o tom, že přístřešky mohou plnit i další funkce (např. by zde možná mohly být umístěny veřejné toalety).</w:t>
      </w:r>
    </w:p>
    <w:p w14:paraId="00DC1617" w14:textId="75C9A640" w:rsidR="004E7C31" w:rsidRDefault="004E7C31" w:rsidP="005F5C1A">
      <w:pPr>
        <w:spacing w:before="120" w:after="120"/>
        <w:ind w:left="426"/>
        <w:jc w:val="both"/>
        <w:rPr>
          <w:rFonts w:cstheme="minorHAnsi"/>
          <w:bCs/>
        </w:rPr>
      </w:pPr>
      <w:r>
        <w:rPr>
          <w:rFonts w:cstheme="minorHAnsi"/>
          <w:bCs/>
        </w:rPr>
        <w:t>J. Krčál: Bude JIS reflektovat i cizojazyčné uživatele?</w:t>
      </w:r>
    </w:p>
    <w:p w14:paraId="53FBEEAB" w14:textId="64359111" w:rsidR="004E7C31" w:rsidRDefault="004E7C31" w:rsidP="005F5C1A">
      <w:pPr>
        <w:spacing w:before="120" w:after="120"/>
        <w:ind w:left="709"/>
        <w:jc w:val="both"/>
        <w:rPr>
          <w:rFonts w:cstheme="minorHAnsi"/>
          <w:bCs/>
        </w:rPr>
      </w:pPr>
      <w:r>
        <w:rPr>
          <w:rFonts w:cstheme="minorHAnsi"/>
          <w:bCs/>
        </w:rPr>
        <w:t>F. Drápal: Předpokládáme, že JIS oslovuje především uživatele, kteří nejsou s místem obeznámeni – a těmi jsou ve velké míře právě zahraniční návštěvníci Prahy. JIS se bude tedy důkladně zaměřovat na tuto uživatelskou skupinu.</w:t>
      </w:r>
    </w:p>
    <w:p w14:paraId="2E8E2044" w14:textId="77777777" w:rsidR="00AD33AE" w:rsidRDefault="004E7C31" w:rsidP="005F5C1A">
      <w:pPr>
        <w:spacing w:before="120" w:after="120"/>
        <w:ind w:left="426"/>
        <w:jc w:val="both"/>
        <w:rPr>
          <w:rFonts w:cstheme="minorHAnsi"/>
          <w:bCs/>
        </w:rPr>
      </w:pPr>
      <w:r>
        <w:rPr>
          <w:rFonts w:cstheme="minorHAnsi"/>
          <w:bCs/>
        </w:rPr>
        <w:t xml:space="preserve">F. Brašna: </w:t>
      </w:r>
    </w:p>
    <w:p w14:paraId="36DAA333" w14:textId="77777777" w:rsidR="00AD33AE" w:rsidRPr="00AD33AE" w:rsidRDefault="004E7C31" w:rsidP="005F5C1A">
      <w:pPr>
        <w:pStyle w:val="Odstavecseseznamem"/>
        <w:numPr>
          <w:ilvl w:val="0"/>
          <w:numId w:val="4"/>
        </w:numPr>
        <w:spacing w:before="120" w:after="120"/>
        <w:jc w:val="both"/>
        <w:rPr>
          <w:rFonts w:cstheme="minorHAnsi"/>
          <w:bCs/>
        </w:rPr>
      </w:pPr>
      <w:r w:rsidRPr="00AD33AE">
        <w:rPr>
          <w:rFonts w:cstheme="minorHAnsi"/>
          <w:bCs/>
        </w:rPr>
        <w:t>Hovořilo se o kódovém označení výstupů z vestibulu metra. Bude toto značení přístupné i osobám nevidomým a slabozrakým – tj. bude mít t</w:t>
      </w:r>
      <w:r w:rsidR="0094440F" w:rsidRPr="00AD33AE">
        <w:rPr>
          <w:rFonts w:cstheme="minorHAnsi"/>
          <w:bCs/>
        </w:rPr>
        <w:t>aké akustický výstup?</w:t>
      </w:r>
    </w:p>
    <w:p w14:paraId="7205A321" w14:textId="77777777" w:rsidR="00AD33AE" w:rsidRPr="00AD33AE" w:rsidRDefault="0094440F" w:rsidP="005F5C1A">
      <w:pPr>
        <w:pStyle w:val="Odstavecseseznamem"/>
        <w:numPr>
          <w:ilvl w:val="0"/>
          <w:numId w:val="4"/>
        </w:numPr>
        <w:spacing w:before="120" w:after="120"/>
        <w:jc w:val="both"/>
        <w:rPr>
          <w:rFonts w:cstheme="minorHAnsi"/>
          <w:bCs/>
        </w:rPr>
      </w:pPr>
      <w:r w:rsidRPr="00AD33AE">
        <w:rPr>
          <w:rFonts w:cstheme="minorHAnsi"/>
          <w:bCs/>
        </w:rPr>
        <w:t xml:space="preserve">Aplikace PID Lítačka je v současné době pro nevidomé a slabozraké nepřístupná/nepoužitelná – plánuje se její zpřístupnění? </w:t>
      </w:r>
    </w:p>
    <w:p w14:paraId="67B92994" w14:textId="1B78E3D2" w:rsidR="00AD33AE" w:rsidRDefault="0094440F" w:rsidP="005F5C1A">
      <w:pPr>
        <w:pStyle w:val="Odstavecseseznamem"/>
        <w:numPr>
          <w:ilvl w:val="0"/>
          <w:numId w:val="4"/>
        </w:numPr>
        <w:spacing w:before="120" w:after="120"/>
        <w:jc w:val="both"/>
        <w:rPr>
          <w:rFonts w:cstheme="minorHAnsi"/>
          <w:bCs/>
        </w:rPr>
      </w:pPr>
      <w:r w:rsidRPr="00AD33AE">
        <w:rPr>
          <w:rFonts w:cstheme="minorHAnsi"/>
          <w:bCs/>
        </w:rPr>
        <w:t>Označníky na některých zastávkách MHD mají více odjezdových míst (</w:t>
      </w:r>
      <w:r w:rsidR="00AD33AE" w:rsidRPr="00AD33AE">
        <w:rPr>
          <w:rFonts w:cstheme="minorHAnsi"/>
          <w:bCs/>
        </w:rPr>
        <w:t xml:space="preserve">označníků, </w:t>
      </w:r>
      <w:r w:rsidRPr="00AD33AE">
        <w:rPr>
          <w:rFonts w:cstheme="minorHAnsi"/>
          <w:bCs/>
        </w:rPr>
        <w:t>nástupních hran</w:t>
      </w:r>
      <w:r w:rsidR="00AD33AE" w:rsidRPr="00AD33AE">
        <w:rPr>
          <w:rFonts w:cstheme="minorHAnsi"/>
          <w:bCs/>
        </w:rPr>
        <w:t xml:space="preserve">), které pro nevidomého nejsou odlišitelné. </w:t>
      </w:r>
    </w:p>
    <w:p w14:paraId="07C8B80C" w14:textId="7606A6C8" w:rsidR="00AD33AE" w:rsidRPr="00AD33AE" w:rsidRDefault="00AD33AE" w:rsidP="005F5C1A">
      <w:pPr>
        <w:pStyle w:val="Odstavecseseznamem"/>
        <w:numPr>
          <w:ilvl w:val="0"/>
          <w:numId w:val="4"/>
        </w:numPr>
        <w:spacing w:before="120" w:after="120"/>
        <w:jc w:val="both"/>
        <w:rPr>
          <w:rFonts w:cstheme="minorHAnsi"/>
          <w:bCs/>
        </w:rPr>
      </w:pPr>
      <w:r>
        <w:rPr>
          <w:rFonts w:cstheme="minorHAnsi"/>
          <w:bCs/>
        </w:rPr>
        <w:t>Upozorňuji, že v zahraničí většinou nemají tak propracovaný systém přístupnosti veřejného prostoru pro osoby nevidomé a slabozraké, jakým se honosí Česká republika.</w:t>
      </w:r>
    </w:p>
    <w:p w14:paraId="657C5D3F" w14:textId="77777777" w:rsidR="00AD33AE" w:rsidRPr="00AD33AE" w:rsidRDefault="00AD33AE" w:rsidP="005F5C1A">
      <w:pPr>
        <w:pStyle w:val="Odstavecseseznamem"/>
        <w:numPr>
          <w:ilvl w:val="0"/>
          <w:numId w:val="4"/>
        </w:numPr>
        <w:spacing w:before="120" w:after="120"/>
        <w:jc w:val="both"/>
        <w:rPr>
          <w:rFonts w:cstheme="minorHAnsi"/>
          <w:bCs/>
        </w:rPr>
      </w:pPr>
      <w:r w:rsidRPr="00AD33AE">
        <w:rPr>
          <w:rFonts w:cstheme="minorHAnsi"/>
          <w:bCs/>
        </w:rPr>
        <w:t xml:space="preserve">Na některých nově upravovaných zastávkách jsme zaznamenali, že nebyly provedeny signální pásy k označníkům. </w:t>
      </w:r>
    </w:p>
    <w:p w14:paraId="760B2525" w14:textId="0176DDF0" w:rsidR="004E7C31" w:rsidRPr="00AD33AE" w:rsidRDefault="00AD33AE" w:rsidP="005F5C1A">
      <w:pPr>
        <w:pStyle w:val="Odstavecseseznamem"/>
        <w:numPr>
          <w:ilvl w:val="0"/>
          <w:numId w:val="4"/>
        </w:numPr>
        <w:spacing w:before="120" w:after="120"/>
        <w:jc w:val="both"/>
        <w:rPr>
          <w:rFonts w:cstheme="minorHAnsi"/>
          <w:bCs/>
        </w:rPr>
      </w:pPr>
      <w:r w:rsidRPr="00AD33AE">
        <w:rPr>
          <w:rFonts w:cstheme="minorHAnsi"/>
          <w:bCs/>
        </w:rPr>
        <w:t xml:space="preserve">Zaznamenali jsme, že po výkopových pracích prostor </w:t>
      </w:r>
      <w:r>
        <w:rPr>
          <w:rFonts w:cstheme="minorHAnsi"/>
          <w:bCs/>
        </w:rPr>
        <w:t xml:space="preserve">často </w:t>
      </w:r>
      <w:r w:rsidRPr="00AD33AE">
        <w:rPr>
          <w:rFonts w:cstheme="minorHAnsi"/>
          <w:bCs/>
        </w:rPr>
        <w:t>není uveden do původního stavu z hlediska provedení hmatových prvků.</w:t>
      </w:r>
    </w:p>
    <w:p w14:paraId="3734ED65" w14:textId="48245DA9" w:rsidR="00AD33AE" w:rsidRDefault="00AD33AE" w:rsidP="005F5C1A">
      <w:pPr>
        <w:spacing w:before="120" w:after="120"/>
        <w:ind w:left="709"/>
        <w:jc w:val="both"/>
        <w:rPr>
          <w:rFonts w:cstheme="minorHAnsi"/>
          <w:bCs/>
        </w:rPr>
      </w:pPr>
      <w:r w:rsidRPr="00AD33AE">
        <w:rPr>
          <w:rFonts w:cstheme="minorHAnsi"/>
          <w:bCs/>
        </w:rPr>
        <w:t>F. Drápal k otázkám č. 1, 2 a 3)</w:t>
      </w:r>
      <w:r w:rsidR="003372C7">
        <w:rPr>
          <w:rFonts w:cstheme="minorHAnsi"/>
          <w:bCs/>
        </w:rPr>
        <w:t>:</w:t>
      </w:r>
      <w:r w:rsidRPr="00AD33AE">
        <w:rPr>
          <w:rFonts w:cstheme="minorHAnsi"/>
          <w:bCs/>
        </w:rPr>
        <w:t xml:space="preserve"> Je s tím počítáno – kódové označení výstupů </w:t>
      </w:r>
      <w:r>
        <w:rPr>
          <w:rFonts w:cstheme="minorHAnsi"/>
          <w:bCs/>
        </w:rPr>
        <w:t xml:space="preserve">a rovněž jednotlivá nástupiště povrchové veřejné hromadné dopravy </w:t>
      </w:r>
      <w:r w:rsidRPr="00AD33AE">
        <w:rPr>
          <w:rFonts w:cstheme="minorHAnsi"/>
          <w:bCs/>
        </w:rPr>
        <w:t>bud</w:t>
      </w:r>
      <w:r>
        <w:rPr>
          <w:rFonts w:cstheme="minorHAnsi"/>
          <w:bCs/>
        </w:rPr>
        <w:t>ou</w:t>
      </w:r>
      <w:r w:rsidRPr="00AD33AE">
        <w:rPr>
          <w:rFonts w:cstheme="minorHAnsi"/>
          <w:bCs/>
        </w:rPr>
        <w:t xml:space="preserve"> propojen</w:t>
      </w:r>
      <w:r>
        <w:rPr>
          <w:rFonts w:cstheme="minorHAnsi"/>
          <w:bCs/>
        </w:rPr>
        <w:t>y</w:t>
      </w:r>
      <w:r w:rsidRPr="00AD33AE">
        <w:rPr>
          <w:rFonts w:cstheme="minorHAnsi"/>
          <w:bCs/>
        </w:rPr>
        <w:t xml:space="preserve"> s aplikacemi, které budou přístupné rovněž pro nevidomé a slabozraké osoby.</w:t>
      </w:r>
    </w:p>
    <w:p w14:paraId="266B5EC1" w14:textId="7BF3F334" w:rsidR="003372C7" w:rsidRDefault="003372C7" w:rsidP="005F5C1A">
      <w:pPr>
        <w:spacing w:before="120" w:after="120"/>
        <w:ind w:left="709"/>
        <w:jc w:val="both"/>
        <w:rPr>
          <w:rFonts w:cstheme="minorHAnsi"/>
          <w:bCs/>
        </w:rPr>
      </w:pPr>
      <w:r>
        <w:rPr>
          <w:rFonts w:cstheme="minorHAnsi"/>
          <w:bCs/>
        </w:rPr>
        <w:t>J. Mach k otázce č. 6): Povinnost uvést prostor do původního stavu je standardní součástí smlouvy se správcem komunikace – pokud toto nebylo dodrženo, věc bude reklamována. Někdy je možnost se domluvit s investorem prací dokonce na tom, že do prostoru bude něco – např. chybějící hmatové prvky – doplněno, je to však otázka jednání. Otázka, kdo kontroluje místo po dokončení prací, závisí na tom, v jakém režimu se práce odehrávaly. Pokud se jedná o akci v rámci stavebního povolení, při kolaudaci by toto měl kontrolovat příslušný stavební úřad.</w:t>
      </w:r>
    </w:p>
    <w:p w14:paraId="5AA04446" w14:textId="6716C825" w:rsidR="005973F9" w:rsidRDefault="00FD0F04" w:rsidP="005F5C1A">
      <w:pPr>
        <w:spacing w:before="120" w:after="120"/>
        <w:jc w:val="both"/>
        <w:rPr>
          <w:rFonts w:cstheme="minorHAnsi"/>
        </w:rPr>
      </w:pPr>
      <w:r w:rsidRPr="003440A0">
        <w:rPr>
          <w:rFonts w:cstheme="minorHAnsi"/>
          <w:b/>
        </w:rPr>
        <w:t>Návrh usnesení:</w:t>
      </w:r>
      <w:r>
        <w:rPr>
          <w:rFonts w:cstheme="minorHAnsi"/>
        </w:rPr>
        <w:t xml:space="preserve"> </w:t>
      </w:r>
      <w:r w:rsidR="009113B1" w:rsidRPr="009113B1">
        <w:rPr>
          <w:rFonts w:cstheme="minorHAnsi"/>
        </w:rPr>
        <w:t xml:space="preserve">Komise doporučuje k realizaci Jednotný informační systém v Praze dle předložené realizační studie, přičemž upozorňuje na nutnost </w:t>
      </w:r>
      <w:r w:rsidR="0007121C">
        <w:rPr>
          <w:rFonts w:cstheme="minorHAnsi"/>
        </w:rPr>
        <w:t>konzultačního zapojení široké odborné veřejnosti pro zajištění</w:t>
      </w:r>
      <w:r w:rsidR="009113B1" w:rsidRPr="009113B1">
        <w:rPr>
          <w:rFonts w:cstheme="minorHAnsi"/>
        </w:rPr>
        <w:t xml:space="preserve"> přístupnost</w:t>
      </w:r>
      <w:r w:rsidR="0007121C">
        <w:rPr>
          <w:rFonts w:cstheme="minorHAnsi"/>
        </w:rPr>
        <w:t>i</w:t>
      </w:r>
      <w:r w:rsidR="009113B1" w:rsidRPr="009113B1">
        <w:rPr>
          <w:rFonts w:cstheme="minorHAnsi"/>
        </w:rPr>
        <w:t xml:space="preserve"> informací v souladu s principy bezbariérového užívání dle platné legislativy</w:t>
      </w:r>
      <w:r w:rsidR="0007121C">
        <w:rPr>
          <w:rFonts w:cstheme="minorHAnsi"/>
        </w:rPr>
        <w:t xml:space="preserve">. </w:t>
      </w:r>
      <w:r w:rsidR="0007121C" w:rsidRPr="0007121C">
        <w:rPr>
          <w:rFonts w:cstheme="minorHAnsi"/>
          <w:b/>
          <w:bCs/>
        </w:rPr>
        <w:t>Hlaso</w:t>
      </w:r>
      <w:r w:rsidR="003440A0" w:rsidRPr="0007121C">
        <w:rPr>
          <w:rFonts w:cstheme="minorHAnsi"/>
          <w:b/>
          <w:bCs/>
        </w:rPr>
        <w:t>v</w:t>
      </w:r>
      <w:r w:rsidR="003440A0" w:rsidRPr="00612CE9">
        <w:rPr>
          <w:rFonts w:cstheme="minorHAnsi"/>
          <w:b/>
        </w:rPr>
        <w:t>ání</w:t>
      </w:r>
      <w:r w:rsidR="003440A0">
        <w:rPr>
          <w:rFonts w:cstheme="minorHAnsi"/>
        </w:rPr>
        <w:t xml:space="preserve">: </w:t>
      </w:r>
      <w:r w:rsidR="009113B1">
        <w:rPr>
          <w:rFonts w:cstheme="minorHAnsi"/>
        </w:rPr>
        <w:t>6</w:t>
      </w:r>
      <w:r w:rsidR="003440A0">
        <w:rPr>
          <w:rFonts w:cstheme="minorHAnsi"/>
        </w:rPr>
        <w:t xml:space="preserve"> pro</w:t>
      </w:r>
      <w:r w:rsidR="005973F9">
        <w:rPr>
          <w:rFonts w:cstheme="minorHAnsi"/>
        </w:rPr>
        <w:t>, usnesení bylo schváleno</w:t>
      </w:r>
      <w:r w:rsidR="00836F40">
        <w:rPr>
          <w:rFonts w:cstheme="minorHAnsi"/>
        </w:rPr>
        <w:t>.</w:t>
      </w:r>
    </w:p>
    <w:p w14:paraId="6B861B6D" w14:textId="77777777" w:rsidR="00297ADF" w:rsidRDefault="00297ADF" w:rsidP="005F5C1A">
      <w:pPr>
        <w:tabs>
          <w:tab w:val="num" w:pos="360"/>
        </w:tabs>
        <w:spacing w:before="120" w:after="120"/>
        <w:jc w:val="both"/>
        <w:rPr>
          <w:rFonts w:cstheme="minorHAnsi"/>
          <w:b/>
        </w:rPr>
      </w:pPr>
    </w:p>
    <w:p w14:paraId="7005C052" w14:textId="7B1EE6B8" w:rsidR="0007121C" w:rsidRPr="00F0764D" w:rsidRDefault="0007121C" w:rsidP="005F5C1A">
      <w:pPr>
        <w:tabs>
          <w:tab w:val="num" w:pos="360"/>
        </w:tabs>
        <w:spacing w:before="120" w:after="120"/>
        <w:jc w:val="both"/>
        <w:rPr>
          <w:rFonts w:cstheme="minorHAnsi"/>
          <w:b/>
        </w:rPr>
      </w:pPr>
      <w:r w:rsidRPr="00F0764D">
        <w:rPr>
          <w:rFonts w:cstheme="minorHAnsi"/>
          <w:b/>
        </w:rPr>
        <w:t>Ad 2) Barevnost prvků na veřejných prostranstvích v</w:t>
      </w:r>
      <w:r w:rsidR="00297ADF" w:rsidRPr="00F0764D">
        <w:rPr>
          <w:rFonts w:cstheme="minorHAnsi"/>
          <w:b/>
        </w:rPr>
        <w:t> </w:t>
      </w:r>
      <w:r w:rsidRPr="00F0764D">
        <w:rPr>
          <w:rFonts w:cstheme="minorHAnsi"/>
          <w:b/>
        </w:rPr>
        <w:t>Praze</w:t>
      </w:r>
    </w:p>
    <w:p w14:paraId="77A4B0D1" w14:textId="2D1E0C35" w:rsidR="00297ADF" w:rsidRDefault="00297ADF" w:rsidP="005F5C1A">
      <w:pPr>
        <w:pStyle w:val="Odstavecseseznamem"/>
        <w:numPr>
          <w:ilvl w:val="0"/>
          <w:numId w:val="5"/>
        </w:numPr>
        <w:tabs>
          <w:tab w:val="num" w:pos="360"/>
        </w:tabs>
        <w:spacing w:before="120" w:after="120"/>
        <w:jc w:val="both"/>
        <w:rPr>
          <w:rFonts w:cstheme="minorHAnsi"/>
        </w:rPr>
      </w:pPr>
      <w:r>
        <w:rPr>
          <w:rFonts w:cstheme="minorHAnsi"/>
        </w:rPr>
        <w:t>téma uvedla K. Klímová vč. rekapitulace projektu Katalog prvků na veřejných prostranstvích v</w:t>
      </w:r>
      <w:r w:rsidR="005F5C1A">
        <w:rPr>
          <w:rFonts w:cstheme="minorHAnsi"/>
        </w:rPr>
        <w:t> </w:t>
      </w:r>
      <w:r>
        <w:rPr>
          <w:rFonts w:cstheme="minorHAnsi"/>
        </w:rPr>
        <w:t>Praze</w:t>
      </w:r>
      <w:r w:rsidR="005F5C1A">
        <w:rPr>
          <w:rFonts w:cstheme="minorHAnsi"/>
        </w:rPr>
        <w:t>.</w:t>
      </w:r>
    </w:p>
    <w:p w14:paraId="42C416F2" w14:textId="77777777" w:rsidR="00297ADF" w:rsidRPr="005F5C1A" w:rsidRDefault="00297ADF" w:rsidP="005F5C1A">
      <w:pPr>
        <w:pStyle w:val="Normlnweb"/>
        <w:spacing w:before="120" w:beforeAutospacing="0" w:after="120" w:afterAutospacing="0" w:line="259" w:lineRule="auto"/>
        <w:ind w:left="360"/>
        <w:jc w:val="both"/>
        <w:rPr>
          <w:rFonts w:asciiTheme="minorHAnsi" w:eastAsiaTheme="minorHAnsi" w:hAnsiTheme="minorHAnsi" w:cstheme="minorHAnsi"/>
          <w:b/>
          <w:bCs/>
          <w:i/>
          <w:iCs/>
          <w:color w:val="000000"/>
          <w:sz w:val="22"/>
          <w:szCs w:val="22"/>
        </w:rPr>
      </w:pPr>
      <w:r w:rsidRPr="005F5C1A">
        <w:rPr>
          <w:rFonts w:asciiTheme="minorHAnsi" w:hAnsiTheme="minorHAnsi" w:cstheme="minorHAnsi"/>
          <w:b/>
          <w:bCs/>
          <w:i/>
          <w:iCs/>
          <w:color w:val="000000"/>
          <w:sz w:val="22"/>
          <w:szCs w:val="22"/>
        </w:rPr>
        <w:t>1) Jaké jsou požadavky na barevnost prvků ve veřejném prostoru z hlediska platné legislativy? </w:t>
      </w:r>
    </w:p>
    <w:p w14:paraId="67E15329" w14:textId="77777777" w:rsidR="005F5C1A" w:rsidRDefault="00297ADF" w:rsidP="005F5C1A">
      <w:pPr>
        <w:pStyle w:val="Odstavecseseznamem"/>
        <w:tabs>
          <w:tab w:val="num" w:pos="360"/>
        </w:tabs>
        <w:spacing w:before="120" w:after="120"/>
        <w:ind w:left="708"/>
        <w:jc w:val="both"/>
        <w:rPr>
          <w:rFonts w:cstheme="minorHAnsi"/>
        </w:rPr>
      </w:pPr>
      <w:r>
        <w:rPr>
          <w:rFonts w:cstheme="minorHAnsi"/>
        </w:rPr>
        <w:t xml:space="preserve">D. </w:t>
      </w:r>
      <w:proofErr w:type="spellStart"/>
      <w:r>
        <w:rPr>
          <w:rFonts w:cstheme="minorHAnsi"/>
        </w:rPr>
        <w:t>Lanzová</w:t>
      </w:r>
      <w:proofErr w:type="spellEnd"/>
      <w:r>
        <w:rPr>
          <w:rFonts w:cstheme="minorHAnsi"/>
        </w:rPr>
        <w:t xml:space="preserve">: odkazuji na </w:t>
      </w:r>
      <w:proofErr w:type="spellStart"/>
      <w:r>
        <w:rPr>
          <w:rFonts w:cstheme="minorHAnsi"/>
        </w:rPr>
        <w:t>vyhl</w:t>
      </w:r>
      <w:proofErr w:type="spellEnd"/>
      <w:r>
        <w:rPr>
          <w:rFonts w:cstheme="minorHAnsi"/>
        </w:rPr>
        <w:t xml:space="preserve">. </w:t>
      </w:r>
      <w:r w:rsidR="005F5C1A">
        <w:rPr>
          <w:rFonts w:cstheme="minorHAnsi"/>
        </w:rPr>
        <w:t>č.</w:t>
      </w:r>
      <w:r>
        <w:rPr>
          <w:rFonts w:cstheme="minorHAnsi"/>
        </w:rPr>
        <w:t xml:space="preserve"> 398/2009 Sb., kter</w:t>
      </w:r>
      <w:r w:rsidR="005F5C1A">
        <w:rPr>
          <w:rFonts w:cstheme="minorHAnsi"/>
        </w:rPr>
        <w:t>á</w:t>
      </w:r>
      <w:r>
        <w:rPr>
          <w:rFonts w:cstheme="minorHAnsi"/>
        </w:rPr>
        <w:t xml:space="preserve"> ukládá požadavek na kontrast prvků. Pro specifikaci lze použít EU i české ISO normy, např. EN 17210 (těsně před schválením). Otázka toho, zda je EU norma z hlediska </w:t>
      </w:r>
      <w:r w:rsidR="005F5C1A">
        <w:rPr>
          <w:rFonts w:cstheme="minorHAnsi"/>
        </w:rPr>
        <w:t>vyhlášky</w:t>
      </w:r>
      <w:r>
        <w:rPr>
          <w:rFonts w:cstheme="minorHAnsi"/>
        </w:rPr>
        <w:t xml:space="preserve"> </w:t>
      </w:r>
      <w:r w:rsidR="005F5C1A">
        <w:rPr>
          <w:rFonts w:cstheme="minorHAnsi"/>
        </w:rPr>
        <w:t xml:space="preserve">právně </w:t>
      </w:r>
      <w:r>
        <w:rPr>
          <w:rFonts w:cstheme="minorHAnsi"/>
        </w:rPr>
        <w:t xml:space="preserve">závazná, by měla být položena MMR ČR. Jestliže právní předpis odkazuje na nějakou hodnotu, </w:t>
      </w:r>
      <w:r w:rsidR="005F5C1A">
        <w:rPr>
          <w:rFonts w:cstheme="minorHAnsi"/>
        </w:rPr>
        <w:t>tato se stává právně závaznou</w:t>
      </w:r>
      <w:r>
        <w:rPr>
          <w:rFonts w:cstheme="minorHAnsi"/>
        </w:rPr>
        <w:t xml:space="preserve">, ale </w:t>
      </w:r>
      <w:r w:rsidR="005F5C1A">
        <w:rPr>
          <w:rFonts w:cstheme="minorHAnsi"/>
        </w:rPr>
        <w:t>citovaná vyhláška</w:t>
      </w:r>
      <w:r>
        <w:rPr>
          <w:rFonts w:cstheme="minorHAnsi"/>
        </w:rPr>
        <w:t xml:space="preserve"> se na žádnou konkrétní normu nebo jinou hodnotu neodkazuje – její použití je tedy logické, ale </w:t>
      </w:r>
      <w:r w:rsidR="005F5C1A">
        <w:rPr>
          <w:rFonts w:cstheme="minorHAnsi"/>
        </w:rPr>
        <w:t>o názor na právní závaznost je třeba požádat odpovědné ministerstvo.</w:t>
      </w:r>
    </w:p>
    <w:p w14:paraId="3F55DD04" w14:textId="35E6874D" w:rsidR="00297ADF" w:rsidRPr="005F5C1A" w:rsidRDefault="00297ADF" w:rsidP="005F5C1A">
      <w:pPr>
        <w:tabs>
          <w:tab w:val="num" w:pos="360"/>
        </w:tabs>
        <w:spacing w:before="120" w:after="120"/>
        <w:ind w:left="708"/>
        <w:jc w:val="both"/>
        <w:rPr>
          <w:rFonts w:cstheme="minorHAnsi"/>
        </w:rPr>
      </w:pPr>
      <w:r w:rsidRPr="005F5C1A">
        <w:rPr>
          <w:rFonts w:cstheme="minorHAnsi"/>
        </w:rPr>
        <w:t>J. Černý: je třeba dbát na smysl a účel právního předpisu.</w:t>
      </w:r>
    </w:p>
    <w:p w14:paraId="4A996E07" w14:textId="4793FF04" w:rsidR="00297ADF" w:rsidRPr="005F5C1A" w:rsidRDefault="00297ADF" w:rsidP="005F5C1A">
      <w:pPr>
        <w:pStyle w:val="Normlnweb"/>
        <w:spacing w:before="120" w:beforeAutospacing="0" w:after="120" w:afterAutospacing="0" w:line="259" w:lineRule="auto"/>
        <w:ind w:left="360"/>
        <w:jc w:val="both"/>
        <w:rPr>
          <w:rFonts w:asciiTheme="minorHAnsi" w:hAnsiTheme="minorHAnsi" w:cstheme="minorHAnsi"/>
          <w:b/>
          <w:bCs/>
          <w:i/>
          <w:iCs/>
          <w:color w:val="000000"/>
          <w:sz w:val="22"/>
          <w:szCs w:val="22"/>
        </w:rPr>
      </w:pPr>
      <w:r w:rsidRPr="005F5C1A">
        <w:rPr>
          <w:rFonts w:asciiTheme="minorHAnsi" w:hAnsiTheme="minorHAnsi" w:cstheme="minorHAnsi"/>
          <w:b/>
          <w:bCs/>
          <w:i/>
          <w:iCs/>
          <w:color w:val="000000"/>
          <w:sz w:val="22"/>
          <w:szCs w:val="22"/>
        </w:rPr>
        <w:t>2) Jaké jsou požadavky uživatelů vyplývající z praxe?</w:t>
      </w:r>
    </w:p>
    <w:p w14:paraId="5DDD5592" w14:textId="147836AC" w:rsidR="00297ADF" w:rsidRDefault="00297ADF" w:rsidP="005F5C1A">
      <w:pPr>
        <w:spacing w:before="120" w:after="120"/>
        <w:ind w:left="708"/>
        <w:jc w:val="both"/>
        <w:rPr>
          <w:rFonts w:cstheme="minorHAnsi"/>
        </w:rPr>
      </w:pPr>
      <w:r>
        <w:rPr>
          <w:rFonts w:cstheme="minorHAnsi"/>
        </w:rPr>
        <w:t xml:space="preserve">J. Černý: </w:t>
      </w:r>
      <w:r w:rsidR="00E976D8">
        <w:rPr>
          <w:rFonts w:cstheme="minorHAnsi"/>
        </w:rPr>
        <w:t>důležité je konzultovat se všemi typy uživatelů – nároky např. slabozrakých osob a osob s intelektuálním znevýhodněním se diametrálně liší. Je třeba konzultovat konkrétní prvky v konkrétním prostoru.</w:t>
      </w:r>
    </w:p>
    <w:p w14:paraId="0128EE0B" w14:textId="61E25888" w:rsidR="00297ADF" w:rsidRDefault="00297ADF" w:rsidP="005F5C1A">
      <w:pPr>
        <w:spacing w:before="120" w:after="120"/>
        <w:ind w:left="708"/>
        <w:jc w:val="both"/>
        <w:rPr>
          <w:rFonts w:cstheme="minorHAnsi"/>
        </w:rPr>
      </w:pPr>
      <w:r>
        <w:rPr>
          <w:rFonts w:cstheme="minorHAnsi"/>
        </w:rPr>
        <w:t xml:space="preserve">F. Brašna: důležitý je kontrast prvku samotného (barva písma a barva pole, kde je nápis umístěn), ale i kontrast celého prvku vůči </w:t>
      </w:r>
      <w:r w:rsidR="00F0764D">
        <w:rPr>
          <w:rFonts w:cstheme="minorHAnsi"/>
        </w:rPr>
        <w:t>jeho okolí. Existují na to metodiky.</w:t>
      </w:r>
    </w:p>
    <w:p w14:paraId="436B3A37" w14:textId="76CE531D" w:rsidR="00F0764D" w:rsidRDefault="00F0764D" w:rsidP="005F5C1A">
      <w:pPr>
        <w:spacing w:before="120" w:after="120"/>
        <w:ind w:left="708"/>
        <w:jc w:val="both"/>
        <w:rPr>
          <w:rFonts w:cstheme="minorHAnsi"/>
          <w:b/>
        </w:rPr>
      </w:pPr>
      <w:r>
        <w:rPr>
          <w:rFonts w:cstheme="minorHAnsi"/>
        </w:rPr>
        <w:t xml:space="preserve">D. </w:t>
      </w:r>
      <w:proofErr w:type="spellStart"/>
      <w:r>
        <w:rPr>
          <w:rFonts w:cstheme="minorHAnsi"/>
        </w:rPr>
        <w:t>Lanzová</w:t>
      </w:r>
      <w:proofErr w:type="spellEnd"/>
      <w:r>
        <w:rPr>
          <w:rFonts w:cstheme="minorHAnsi"/>
        </w:rPr>
        <w:t>: Velmi důležitá je viditelnost všech účastníků silničního provozu.</w:t>
      </w:r>
    </w:p>
    <w:p w14:paraId="68029B40" w14:textId="2BD99AB4" w:rsidR="00F0764D" w:rsidRDefault="00F0764D" w:rsidP="005F5C1A">
      <w:pPr>
        <w:spacing w:before="120" w:after="120"/>
        <w:ind w:left="284"/>
        <w:jc w:val="both"/>
        <w:rPr>
          <w:rFonts w:cstheme="minorHAnsi"/>
          <w:bCs/>
        </w:rPr>
      </w:pPr>
      <w:r w:rsidRPr="00F0764D">
        <w:rPr>
          <w:rFonts w:cstheme="minorHAnsi"/>
          <w:bCs/>
        </w:rPr>
        <w:t>K. Klímová</w:t>
      </w:r>
      <w:r>
        <w:rPr>
          <w:rFonts w:cstheme="minorHAnsi"/>
          <w:bCs/>
        </w:rPr>
        <w:t>:</w:t>
      </w:r>
      <w:r w:rsidRPr="00F0764D">
        <w:rPr>
          <w:rFonts w:cstheme="minorHAnsi"/>
          <w:bCs/>
        </w:rPr>
        <w:t xml:space="preserve"> </w:t>
      </w:r>
      <w:r>
        <w:rPr>
          <w:rFonts w:cstheme="minorHAnsi"/>
          <w:bCs/>
        </w:rPr>
        <w:t>velmi oceníme informace o konkrétních optimálních řešeních barevnosti prvků ve veřejném prostoru, budou zohledněny v rámci vytváření Katalogu prvků na veřejných prostranstvích v Praze.</w:t>
      </w:r>
    </w:p>
    <w:p w14:paraId="5610B3EC" w14:textId="1C80EF1C" w:rsidR="00F0764D" w:rsidRDefault="00F0764D" w:rsidP="005F5C1A">
      <w:pPr>
        <w:spacing w:before="120" w:after="120"/>
        <w:ind w:left="708"/>
        <w:jc w:val="both"/>
        <w:rPr>
          <w:rFonts w:cstheme="minorHAnsi"/>
          <w:bCs/>
        </w:rPr>
      </w:pPr>
      <w:r>
        <w:rPr>
          <w:rFonts w:cstheme="minorHAnsi"/>
          <w:bCs/>
        </w:rPr>
        <w:t xml:space="preserve">D. </w:t>
      </w:r>
      <w:proofErr w:type="spellStart"/>
      <w:r>
        <w:rPr>
          <w:rFonts w:cstheme="minorHAnsi"/>
          <w:bCs/>
        </w:rPr>
        <w:t>Lanzová</w:t>
      </w:r>
      <w:proofErr w:type="spellEnd"/>
      <w:r>
        <w:rPr>
          <w:rFonts w:cstheme="minorHAnsi"/>
          <w:bCs/>
        </w:rPr>
        <w:t>: Odborná veřejnost považuje za velmi důležité dodržovat kontrastní zbarvení zábradlí.</w:t>
      </w:r>
      <w:r w:rsidR="006431B7">
        <w:rPr>
          <w:rFonts w:cstheme="minorHAnsi"/>
          <w:bCs/>
        </w:rPr>
        <w:t xml:space="preserve"> Nekontrastní bezpečnostní prvek se stává naopak hrozbou a bariérou. Považuji za vhodné v tomto tématu konzultovat rovněž Polici ČR a čerpat informace ze statistiky nehodovosti.</w:t>
      </w:r>
    </w:p>
    <w:p w14:paraId="48162641" w14:textId="516769C9" w:rsidR="00F0764D" w:rsidRDefault="00F0764D" w:rsidP="005F5C1A">
      <w:pPr>
        <w:spacing w:before="120" w:after="120"/>
        <w:ind w:left="708"/>
        <w:jc w:val="both"/>
        <w:rPr>
          <w:rFonts w:cstheme="minorHAnsi"/>
          <w:bCs/>
        </w:rPr>
      </w:pPr>
      <w:r>
        <w:rPr>
          <w:rFonts w:cstheme="minorHAnsi"/>
          <w:bCs/>
        </w:rPr>
        <w:t>I. Šestáková: Jeden z našich doktorandů se otázkou viditelnosti prvků ve veřejném prostoru podrobně zabývá, propojím vás.</w:t>
      </w:r>
    </w:p>
    <w:p w14:paraId="77FC484D" w14:textId="77777777" w:rsidR="002B100F" w:rsidRDefault="002B100F" w:rsidP="002B100F">
      <w:pPr>
        <w:spacing w:before="120" w:after="120"/>
        <w:ind w:left="284"/>
        <w:jc w:val="both"/>
        <w:rPr>
          <w:rFonts w:cstheme="minorHAnsi"/>
        </w:rPr>
      </w:pPr>
      <w:r>
        <w:rPr>
          <w:rFonts w:cstheme="minorHAnsi"/>
        </w:rPr>
        <w:t xml:space="preserve">J. </w:t>
      </w:r>
      <w:proofErr w:type="spellStart"/>
      <w:r>
        <w:rPr>
          <w:rFonts w:cstheme="minorHAnsi"/>
        </w:rPr>
        <w:t>Heroudek</w:t>
      </w:r>
      <w:proofErr w:type="spellEnd"/>
      <w:r>
        <w:rPr>
          <w:rFonts w:cstheme="minorHAnsi"/>
        </w:rPr>
        <w:t xml:space="preserve"> k bodu 2) jednání: Přivítal bych diskuzi nad barevností prvků ve veřejném prostoru s kolegy na IPR, např. v rámci řešení na Karlově náměstí, nejlépe ještě do konce roku 2020. Za velmi důležitou rovněž považuji otázku barevnosti zábradlí.</w:t>
      </w:r>
    </w:p>
    <w:p w14:paraId="246EACDB" w14:textId="77777777" w:rsidR="002B100F" w:rsidRDefault="002B100F" w:rsidP="002B100F">
      <w:pPr>
        <w:spacing w:before="120" w:after="120"/>
        <w:ind w:left="708"/>
        <w:jc w:val="both"/>
        <w:rPr>
          <w:rFonts w:cstheme="minorHAnsi"/>
        </w:rPr>
      </w:pPr>
      <w:r>
        <w:rPr>
          <w:rFonts w:cstheme="minorHAnsi"/>
        </w:rPr>
        <w:t>F. Brašna: máme zpětnou vazbu od uživatelů na nevýraznou barvu zábradlí a jeho řešení (např. skleněné výplně) i na jiných místech v Praze, např. Vinohradská třída mezi Florou a Želivského.</w:t>
      </w:r>
    </w:p>
    <w:p w14:paraId="44EA2334" w14:textId="77777777" w:rsidR="002B100F" w:rsidRDefault="002B100F" w:rsidP="002B100F">
      <w:pPr>
        <w:spacing w:before="120" w:after="120"/>
        <w:ind w:left="709" w:hanging="1"/>
        <w:jc w:val="both"/>
        <w:rPr>
          <w:rFonts w:cstheme="minorHAnsi"/>
        </w:rPr>
      </w:pPr>
      <w:r>
        <w:rPr>
          <w:rFonts w:cstheme="minorHAnsi"/>
        </w:rPr>
        <w:t>J. Mach: Téma barevnosti prvků nastolil právě IPR, a to proto, aby bylo nalezeno co nejlepší řešení pro všechny. Proto jsme toto téma představili na této komisi. Nejlepší příležitostí k další diskuzi bude, až nám kolegové z IPR představí výsledek projednávání tématu barevnosti prvků v rámci řešení Katalogu a návrh řešení.</w:t>
      </w:r>
    </w:p>
    <w:p w14:paraId="07A79735" w14:textId="050050B8" w:rsidR="00F0764D" w:rsidRPr="00F0764D" w:rsidRDefault="00F0764D" w:rsidP="005F5C1A">
      <w:pPr>
        <w:spacing w:before="120" w:after="120"/>
        <w:ind w:left="284"/>
        <w:jc w:val="both"/>
        <w:rPr>
          <w:rFonts w:cstheme="minorHAnsi"/>
          <w:bCs/>
        </w:rPr>
      </w:pPr>
      <w:r w:rsidRPr="00F0764D">
        <w:rPr>
          <w:rFonts w:cstheme="minorHAnsi"/>
          <w:bCs/>
        </w:rPr>
        <w:t xml:space="preserve">K. Klímová: jednou z otázek, kterou se dlouhodobě zabýváme, </w:t>
      </w:r>
      <w:r>
        <w:rPr>
          <w:rFonts w:cstheme="minorHAnsi"/>
          <w:bCs/>
        </w:rPr>
        <w:t xml:space="preserve">je bezpečné překonávání tramvajové trati mimo signalizované přechody pro chodce, zejména osobami nevidomými; je možno tento problém předložit kolegům z Operátora ICT jako projekt Smart City. Prosím o vaše zkušenosti z této oblasti, případně příklady </w:t>
      </w:r>
      <w:r w:rsidR="005F5C1A">
        <w:rPr>
          <w:rFonts w:cstheme="minorHAnsi"/>
          <w:bCs/>
        </w:rPr>
        <w:t xml:space="preserve">technických řešení z </w:t>
      </w:r>
      <w:r>
        <w:rPr>
          <w:rFonts w:cstheme="minorHAnsi"/>
          <w:bCs/>
        </w:rPr>
        <w:t>praxe.</w:t>
      </w:r>
    </w:p>
    <w:p w14:paraId="02511A4B" w14:textId="77777777" w:rsidR="00297ADF" w:rsidRDefault="00297ADF" w:rsidP="005F5C1A">
      <w:pPr>
        <w:spacing w:before="120" w:after="120"/>
        <w:jc w:val="both"/>
        <w:rPr>
          <w:rFonts w:cstheme="minorHAnsi"/>
          <w:b/>
        </w:rPr>
      </w:pPr>
    </w:p>
    <w:p w14:paraId="0D50B309" w14:textId="4CF23110" w:rsidR="00904020" w:rsidRDefault="00EA0809" w:rsidP="005F5C1A">
      <w:pPr>
        <w:spacing w:before="120" w:after="120"/>
        <w:jc w:val="both"/>
        <w:rPr>
          <w:rFonts w:cstheme="minorHAnsi"/>
          <w:b/>
        </w:rPr>
      </w:pPr>
      <w:r w:rsidRPr="003440A0">
        <w:rPr>
          <w:rFonts w:cstheme="minorHAnsi"/>
          <w:b/>
        </w:rPr>
        <w:t xml:space="preserve">Ad </w:t>
      </w:r>
      <w:r>
        <w:rPr>
          <w:rFonts w:cstheme="minorHAnsi"/>
          <w:b/>
        </w:rPr>
        <w:t>2</w:t>
      </w:r>
      <w:r w:rsidRPr="003440A0">
        <w:rPr>
          <w:rFonts w:cstheme="minorHAnsi"/>
          <w:b/>
        </w:rPr>
        <w:t>)</w:t>
      </w:r>
      <w:r>
        <w:rPr>
          <w:rFonts w:cstheme="minorHAnsi"/>
          <w:b/>
        </w:rPr>
        <w:t xml:space="preserve"> Různé</w:t>
      </w:r>
    </w:p>
    <w:p w14:paraId="3F52EB10" w14:textId="3E0F55A3" w:rsidR="00750041" w:rsidRDefault="00750041" w:rsidP="005F5C1A">
      <w:pPr>
        <w:spacing w:before="120" w:after="120"/>
        <w:ind w:left="4678" w:hanging="4678"/>
        <w:jc w:val="both"/>
        <w:rPr>
          <w:rFonts w:cstheme="minorHAnsi"/>
        </w:rPr>
      </w:pPr>
      <w:r>
        <w:rPr>
          <w:rFonts w:cstheme="minorHAnsi"/>
        </w:rPr>
        <w:t>J. Černý k rekonstrukci Vítězného náměstí: kdy budou k dispozici upravené podklady?</w:t>
      </w:r>
    </w:p>
    <w:p w14:paraId="6D552BB9" w14:textId="4A2C47CC" w:rsidR="00750041" w:rsidRDefault="00750041" w:rsidP="005F5C1A">
      <w:pPr>
        <w:spacing w:before="120" w:after="120"/>
        <w:ind w:left="708"/>
        <w:jc w:val="both"/>
        <w:rPr>
          <w:rFonts w:cstheme="minorHAnsi"/>
        </w:rPr>
      </w:pPr>
      <w:r>
        <w:rPr>
          <w:rFonts w:cstheme="minorHAnsi"/>
        </w:rPr>
        <w:t xml:space="preserve">K. Ullmannová: studie bude upravena na základě došlých připomínek, bude </w:t>
      </w:r>
      <w:r w:rsidR="002B100F">
        <w:rPr>
          <w:rFonts w:cstheme="minorHAnsi"/>
        </w:rPr>
        <w:t>dopracována do</w:t>
      </w:r>
      <w:r>
        <w:rPr>
          <w:rFonts w:cstheme="minorHAnsi"/>
        </w:rPr>
        <w:t xml:space="preserve"> konce roku 2020</w:t>
      </w:r>
      <w:r w:rsidR="002B100F">
        <w:rPr>
          <w:rFonts w:cstheme="minorHAnsi"/>
        </w:rPr>
        <w:t xml:space="preserve"> a poté</w:t>
      </w:r>
      <w:r w:rsidR="002B100F" w:rsidRPr="002B100F">
        <w:rPr>
          <w:rFonts w:cstheme="minorHAnsi"/>
        </w:rPr>
        <w:t xml:space="preserve"> </w:t>
      </w:r>
      <w:r w:rsidR="002B100F">
        <w:rPr>
          <w:rFonts w:cstheme="minorHAnsi"/>
        </w:rPr>
        <w:t>předložena Radě HMP. Vypořádání připomínek této komise bude předáno.</w:t>
      </w:r>
    </w:p>
    <w:p w14:paraId="05B0E4B8" w14:textId="37C583EF" w:rsidR="00750041" w:rsidRDefault="00750041" w:rsidP="005F5C1A">
      <w:pPr>
        <w:spacing w:before="120" w:after="120"/>
        <w:jc w:val="both"/>
        <w:rPr>
          <w:rFonts w:cstheme="minorHAnsi"/>
        </w:rPr>
      </w:pPr>
      <w:r>
        <w:rPr>
          <w:rFonts w:cstheme="minorHAnsi"/>
        </w:rPr>
        <w:lastRenderedPageBreak/>
        <w:t xml:space="preserve">D. </w:t>
      </w:r>
      <w:proofErr w:type="spellStart"/>
      <w:r>
        <w:rPr>
          <w:rFonts w:cstheme="minorHAnsi"/>
        </w:rPr>
        <w:t>Lanzová</w:t>
      </w:r>
      <w:proofErr w:type="spellEnd"/>
      <w:r>
        <w:rPr>
          <w:rFonts w:cstheme="minorHAnsi"/>
        </w:rPr>
        <w:t xml:space="preserve">: během </w:t>
      </w:r>
      <w:proofErr w:type="spellStart"/>
      <w:r>
        <w:rPr>
          <w:rFonts w:cstheme="minorHAnsi"/>
        </w:rPr>
        <w:t>covid</w:t>
      </w:r>
      <w:proofErr w:type="spellEnd"/>
      <w:r>
        <w:rPr>
          <w:rFonts w:cstheme="minorHAnsi"/>
        </w:rPr>
        <w:t xml:space="preserve"> opatření na jaře 2020 bylo, mimo jiné, znemožněno </w:t>
      </w:r>
      <w:r w:rsidR="005F5C1A">
        <w:rPr>
          <w:rFonts w:cstheme="minorHAnsi"/>
        </w:rPr>
        <w:t xml:space="preserve">do vozů veřejné hromadné dopravy </w:t>
      </w:r>
      <w:r>
        <w:rPr>
          <w:rFonts w:cstheme="minorHAnsi"/>
        </w:rPr>
        <w:t>nastupovat předními dveřmi a byl pro cestující uzavřen přístup k předním sedadlům, kde je také prostor pro cestování s vodicím psem. Mám dojem, že informovanost uživatelů o těchto přechodných opatřeních je nedostatečná. Nejsem si jistá, že je systém sjednocen v rámci celého PID (Praha vs. Středočeský kraj).</w:t>
      </w:r>
    </w:p>
    <w:p w14:paraId="482988FF" w14:textId="08A5BF6D" w:rsidR="00750041" w:rsidRDefault="00750041" w:rsidP="005F5C1A">
      <w:pPr>
        <w:spacing w:before="120" w:after="120"/>
        <w:ind w:left="708"/>
        <w:jc w:val="both"/>
        <w:rPr>
          <w:rFonts w:cstheme="minorHAnsi"/>
        </w:rPr>
      </w:pPr>
      <w:r>
        <w:rPr>
          <w:rFonts w:cstheme="minorHAnsi"/>
        </w:rPr>
        <w:t>F. Brašna: po dohodě s DPP jsou nastavena pravidla pro cestování osob nevidomých a slabozrakých, různá dle technických možností různých vozidel, je třeba počítat i s tím, že dopravu v Praze zajišťují různí dopravci. Obecně platí, že by tuto nestandardní situaci měl vyřešit řidič.</w:t>
      </w:r>
    </w:p>
    <w:p w14:paraId="59AD749D" w14:textId="1603ED01" w:rsidR="00E976D8" w:rsidRDefault="00E976D8" w:rsidP="005F5C1A">
      <w:pPr>
        <w:spacing w:before="120" w:after="120"/>
        <w:ind w:left="708"/>
        <w:jc w:val="both"/>
        <w:rPr>
          <w:rFonts w:cstheme="minorHAnsi"/>
        </w:rPr>
      </w:pPr>
      <w:r>
        <w:rPr>
          <w:rFonts w:cstheme="minorHAnsi"/>
        </w:rPr>
        <w:t>J. Černý: uživatelé mají možnost si na tuto výjimečnou situaci zvykat již od března 2020, problém může být přeučit vodicí psy. Někdy řeší řidiči situaci dle svého nejlepšího svědomí, ale chybně – např. přejíždějí označník a „nastavují“ nevidomému první otevíratelné dveře – to ale může generovat další zmatek.</w:t>
      </w:r>
    </w:p>
    <w:p w14:paraId="4B7E9D3C" w14:textId="4D0E720A" w:rsidR="00E976D8" w:rsidRDefault="00E976D8" w:rsidP="005F5C1A">
      <w:pPr>
        <w:spacing w:before="120" w:after="120"/>
        <w:ind w:left="708"/>
        <w:jc w:val="both"/>
        <w:rPr>
          <w:rFonts w:cstheme="minorHAnsi"/>
        </w:rPr>
      </w:pPr>
      <w:r>
        <w:rPr>
          <w:rFonts w:cstheme="minorHAnsi"/>
        </w:rPr>
        <w:t xml:space="preserve">F. Drápal: </w:t>
      </w:r>
      <w:r w:rsidR="005F5C1A">
        <w:rPr>
          <w:rFonts w:cstheme="minorHAnsi"/>
        </w:rPr>
        <w:t>V rámci</w:t>
      </w:r>
      <w:r>
        <w:rPr>
          <w:rFonts w:cstheme="minorHAnsi"/>
        </w:rPr>
        <w:t> mé osobní zkušenosti, jak cestujícího, tak řidiče, jsem nenarazil na situaci, kdy by se řidič s podobnou situací nevyrovnal. Pokud tato nastane, prosíme o informaci o konkrétním spoji, místě a čase – můžeme se pak zaměřit na konkrétního řidiče.</w:t>
      </w:r>
    </w:p>
    <w:p w14:paraId="21A0CF98" w14:textId="1BC47A70" w:rsidR="00750041" w:rsidRDefault="00187FC5" w:rsidP="005F5C1A">
      <w:pPr>
        <w:spacing w:before="120" w:after="120"/>
        <w:jc w:val="both"/>
        <w:rPr>
          <w:rFonts w:cstheme="minorHAnsi"/>
        </w:rPr>
      </w:pPr>
      <w:r>
        <w:rPr>
          <w:rFonts w:cstheme="minorHAnsi"/>
        </w:rPr>
        <w:t xml:space="preserve">D. </w:t>
      </w:r>
      <w:proofErr w:type="spellStart"/>
      <w:r>
        <w:rPr>
          <w:rFonts w:cstheme="minorHAnsi"/>
        </w:rPr>
        <w:t>Lanzová</w:t>
      </w:r>
      <w:proofErr w:type="spellEnd"/>
      <w:r>
        <w:rPr>
          <w:rFonts w:cstheme="minorHAnsi"/>
        </w:rPr>
        <w:t xml:space="preserve">: M. </w:t>
      </w:r>
      <w:proofErr w:type="spellStart"/>
      <w:r>
        <w:rPr>
          <w:rFonts w:cstheme="minorHAnsi"/>
        </w:rPr>
        <w:t>Prager</w:t>
      </w:r>
      <w:proofErr w:type="spellEnd"/>
      <w:r>
        <w:rPr>
          <w:rFonts w:cstheme="minorHAnsi"/>
        </w:rPr>
        <w:t xml:space="preserve"> nás před časem seznámil se zkušenostmi z požáru v domě zvláštního určení v Praze 14 – Černý Most. Na základě této zprávy se věci začal věnovat Hasičský záchranný sbor, je zpracovávána studie (dokončení se předpokládá do konce roku 2020). Myslím, že by bylo vhodné výsledky studie představit na této komisi.</w:t>
      </w:r>
    </w:p>
    <w:p w14:paraId="5B99D8A7" w14:textId="38A367BC" w:rsidR="00187FC5" w:rsidRDefault="00187FC5" w:rsidP="005F5C1A">
      <w:pPr>
        <w:spacing w:before="120" w:after="120"/>
        <w:ind w:left="708"/>
        <w:jc w:val="both"/>
        <w:rPr>
          <w:rFonts w:cstheme="minorHAnsi"/>
        </w:rPr>
      </w:pPr>
      <w:r>
        <w:rPr>
          <w:rFonts w:cstheme="minorHAnsi"/>
        </w:rPr>
        <w:t>J. Mach: Rádi toto téma zařadíme do programu jednání některé z příštích komisí.</w:t>
      </w:r>
    </w:p>
    <w:p w14:paraId="6FCF56E9" w14:textId="11863162" w:rsidR="00187FC5" w:rsidRDefault="00187FC5" w:rsidP="005F5C1A">
      <w:pPr>
        <w:spacing w:before="120" w:after="120"/>
        <w:jc w:val="both"/>
        <w:rPr>
          <w:rFonts w:cstheme="minorHAnsi"/>
        </w:rPr>
      </w:pPr>
      <w:r>
        <w:rPr>
          <w:rFonts w:cstheme="minorHAnsi"/>
        </w:rPr>
        <w:t>L. Mráz: Chci upozornit na otázku přepravy osoby na vozíku v nových vozidlech autobusů v pražské MHD – zajíždění do prostoru určeného osobě na vozíku je velmi komplikované.</w:t>
      </w:r>
    </w:p>
    <w:p w14:paraId="64214654" w14:textId="7FB13AD8" w:rsidR="00187FC5" w:rsidRDefault="00187FC5" w:rsidP="005F5C1A">
      <w:pPr>
        <w:spacing w:before="120" w:after="120"/>
        <w:ind w:left="708"/>
        <w:jc w:val="both"/>
        <w:rPr>
          <w:rFonts w:cstheme="minorHAnsi"/>
        </w:rPr>
      </w:pPr>
      <w:r>
        <w:rPr>
          <w:rFonts w:cstheme="minorHAnsi"/>
        </w:rPr>
        <w:t>K. Klímová: na tuto skutečnost již od počátku upozorňovali kolegové z DPP – výsledné řešení je kompromis mezi požadavkem na přepravu více než jednoho vozíku</w:t>
      </w:r>
      <w:r w:rsidR="005F5C1A">
        <w:rPr>
          <w:rFonts w:cstheme="minorHAnsi"/>
        </w:rPr>
        <w:t xml:space="preserve"> ve vozidle</w:t>
      </w:r>
      <w:r>
        <w:rPr>
          <w:rFonts w:cstheme="minorHAnsi"/>
        </w:rPr>
        <w:t>, limity technických požadavků na vozidla MHD a možnostmi realizace výběrového řízení na veřejnou zakázku.</w:t>
      </w:r>
    </w:p>
    <w:p w14:paraId="0376F4E1" w14:textId="71168DF0" w:rsidR="00187FC5" w:rsidRDefault="00187FC5" w:rsidP="005F5C1A">
      <w:pPr>
        <w:spacing w:before="120" w:after="120"/>
        <w:ind w:left="708"/>
        <w:jc w:val="both"/>
        <w:rPr>
          <w:rFonts w:cstheme="minorHAnsi"/>
        </w:rPr>
      </w:pPr>
      <w:r>
        <w:rPr>
          <w:rFonts w:cstheme="minorHAnsi"/>
        </w:rPr>
        <w:t>J. Černý: prosím o propojení s kolegy na DPP, touto věcí se zabývám v rámci monitoringu dodržování práv osob se zdravotním postižením.</w:t>
      </w:r>
    </w:p>
    <w:p w14:paraId="127C276B" w14:textId="04C5A30C" w:rsidR="00B87102" w:rsidRDefault="00B87102" w:rsidP="005F5C1A">
      <w:pPr>
        <w:spacing w:before="120" w:after="120"/>
        <w:jc w:val="both"/>
        <w:rPr>
          <w:rFonts w:cstheme="minorHAnsi"/>
        </w:rPr>
      </w:pPr>
      <w:r>
        <w:rPr>
          <w:rFonts w:cstheme="minorHAnsi"/>
        </w:rPr>
        <w:t xml:space="preserve"> </w:t>
      </w:r>
    </w:p>
    <w:p w14:paraId="3282DE75" w14:textId="77777777" w:rsidR="00836F40" w:rsidRDefault="00836F40" w:rsidP="005F5C1A">
      <w:pPr>
        <w:spacing w:before="120" w:after="120"/>
        <w:jc w:val="both"/>
        <w:rPr>
          <w:rFonts w:cstheme="minorHAnsi"/>
        </w:rPr>
      </w:pPr>
    </w:p>
    <w:p w14:paraId="4E85FDF3" w14:textId="77777777" w:rsidR="001D191D" w:rsidRDefault="001D191D" w:rsidP="005F5C1A">
      <w:pPr>
        <w:spacing w:before="120" w:after="120"/>
        <w:jc w:val="both"/>
        <w:rPr>
          <w:rFonts w:cstheme="minorHAnsi"/>
        </w:rPr>
      </w:pPr>
    </w:p>
    <w:p w14:paraId="0415B637" w14:textId="798DA95A" w:rsidR="00D2446D" w:rsidRPr="00836F40" w:rsidRDefault="005D4E24" w:rsidP="005F5C1A">
      <w:pPr>
        <w:spacing w:before="120" w:after="120"/>
        <w:jc w:val="both"/>
      </w:pPr>
      <w:r>
        <w:rPr>
          <w:b/>
        </w:rPr>
        <w:t xml:space="preserve">Datum příštího </w:t>
      </w:r>
      <w:r w:rsidR="00836F40">
        <w:rPr>
          <w:b/>
        </w:rPr>
        <w:t xml:space="preserve">plánovaného </w:t>
      </w:r>
      <w:r>
        <w:rPr>
          <w:b/>
        </w:rPr>
        <w:t xml:space="preserve">jednání komise: </w:t>
      </w:r>
      <w:r w:rsidR="0064351E">
        <w:rPr>
          <w:b/>
        </w:rPr>
        <w:t>4</w:t>
      </w:r>
      <w:r w:rsidR="000D12BB">
        <w:rPr>
          <w:b/>
        </w:rPr>
        <w:t xml:space="preserve">. </w:t>
      </w:r>
      <w:r w:rsidR="00836F40">
        <w:rPr>
          <w:b/>
        </w:rPr>
        <w:t>1</w:t>
      </w:r>
      <w:r w:rsidR="0064351E">
        <w:rPr>
          <w:b/>
        </w:rPr>
        <w:t>1</w:t>
      </w:r>
      <w:r w:rsidR="000D12BB">
        <w:rPr>
          <w:b/>
        </w:rPr>
        <w:t>. 2020</w:t>
      </w:r>
      <w:r w:rsidR="00836F40">
        <w:rPr>
          <w:b/>
        </w:rPr>
        <w:t xml:space="preserve">, </w:t>
      </w:r>
      <w:r w:rsidR="00836F40" w:rsidRPr="00836F40">
        <w:t>jednání pr</w:t>
      </w:r>
      <w:r w:rsidR="00836F40">
        <w:t>o</w:t>
      </w:r>
      <w:r w:rsidR="00836F40" w:rsidRPr="00836F40">
        <w:t xml:space="preserve">běhne </w:t>
      </w:r>
      <w:r w:rsidR="0064351E">
        <w:t>pravděpodobně online.</w:t>
      </w:r>
    </w:p>
    <w:p w14:paraId="4FFC0664" w14:textId="77777777" w:rsidR="000872C9" w:rsidRDefault="000872C9" w:rsidP="005F5C1A">
      <w:pPr>
        <w:spacing w:before="120" w:after="120"/>
        <w:jc w:val="both"/>
      </w:pPr>
    </w:p>
    <w:p w14:paraId="128E13D2" w14:textId="77777777" w:rsidR="00DE6945" w:rsidRDefault="00DE6945" w:rsidP="005F5C1A">
      <w:pPr>
        <w:spacing w:before="120" w:after="120"/>
        <w:jc w:val="both"/>
      </w:pPr>
    </w:p>
    <w:p w14:paraId="6F9B2040" w14:textId="77777777" w:rsidR="000872C9" w:rsidRPr="001F3C89" w:rsidRDefault="000872C9" w:rsidP="005F5C1A">
      <w:pPr>
        <w:tabs>
          <w:tab w:val="center" w:pos="7230"/>
        </w:tabs>
        <w:spacing w:before="120" w:after="120"/>
        <w:ind w:left="6372"/>
        <w:jc w:val="both"/>
        <w:rPr>
          <w:rFonts w:cs="Arial"/>
          <w:b/>
        </w:rPr>
      </w:pPr>
      <w:r>
        <w:rPr>
          <w:rFonts w:cs="Arial"/>
          <w:b/>
        </w:rPr>
        <w:t>Ing. Jan Heroudek</w:t>
      </w:r>
    </w:p>
    <w:p w14:paraId="2D312399" w14:textId="77777777" w:rsidR="000872C9" w:rsidRPr="001F3C89" w:rsidRDefault="000872C9" w:rsidP="005F5C1A">
      <w:pPr>
        <w:tabs>
          <w:tab w:val="center" w:pos="7230"/>
        </w:tabs>
        <w:spacing w:before="120" w:after="120"/>
        <w:ind w:left="709"/>
        <w:jc w:val="both"/>
        <w:rPr>
          <w:rFonts w:cs="Arial"/>
          <w:i/>
          <w:sz w:val="20"/>
          <w:szCs w:val="20"/>
        </w:rPr>
      </w:pPr>
      <w:r w:rsidRPr="001F3C89">
        <w:rPr>
          <w:rFonts w:cs="Arial"/>
          <w:i/>
        </w:rPr>
        <w:tab/>
      </w:r>
      <w:r w:rsidRPr="001F3C89">
        <w:rPr>
          <w:rFonts w:cs="Arial"/>
          <w:i/>
          <w:sz w:val="20"/>
          <w:szCs w:val="20"/>
        </w:rPr>
        <w:t>předseda Komise R</w:t>
      </w:r>
      <w:r w:rsidR="007821A1">
        <w:rPr>
          <w:rFonts w:cs="Arial"/>
          <w:i/>
          <w:sz w:val="20"/>
          <w:szCs w:val="20"/>
        </w:rPr>
        <w:t>ady</w:t>
      </w:r>
      <w:r w:rsidR="00985F0C">
        <w:rPr>
          <w:rFonts w:cs="Arial"/>
          <w:i/>
          <w:sz w:val="20"/>
          <w:szCs w:val="20"/>
        </w:rPr>
        <w:t xml:space="preserve"> </w:t>
      </w:r>
      <w:r w:rsidRPr="001F3C89">
        <w:rPr>
          <w:rFonts w:cs="Arial"/>
          <w:i/>
          <w:sz w:val="20"/>
          <w:szCs w:val="20"/>
        </w:rPr>
        <w:t xml:space="preserve">HMP pro pěší </w:t>
      </w:r>
      <w:r>
        <w:rPr>
          <w:rFonts w:cs="Arial"/>
          <w:i/>
          <w:sz w:val="20"/>
          <w:szCs w:val="20"/>
        </w:rPr>
        <w:t>a bezbariérovost</w:t>
      </w:r>
    </w:p>
    <w:p w14:paraId="512F713C" w14:textId="77777777" w:rsidR="00D2446D" w:rsidRDefault="00D2446D" w:rsidP="005F5C1A">
      <w:pPr>
        <w:spacing w:before="120" w:after="120"/>
        <w:jc w:val="both"/>
      </w:pPr>
    </w:p>
    <w:p w14:paraId="2417DDAB" w14:textId="77777777" w:rsidR="00FA3C5C" w:rsidRDefault="00FA3C5C" w:rsidP="005F5C1A">
      <w:pPr>
        <w:spacing w:before="120" w:after="120"/>
        <w:jc w:val="both"/>
      </w:pPr>
    </w:p>
    <w:p w14:paraId="429FBEEA" w14:textId="4F09E5C9" w:rsidR="00D2446D" w:rsidRDefault="00D2446D" w:rsidP="005F5C1A">
      <w:pPr>
        <w:spacing w:before="120" w:after="120"/>
        <w:jc w:val="both"/>
      </w:pPr>
      <w:r>
        <w:t>Zápis provedla: K. Klímová</w:t>
      </w:r>
    </w:p>
    <w:p w14:paraId="49C13EFD" w14:textId="39587E6E" w:rsidR="0064351E" w:rsidRDefault="0064351E" w:rsidP="005F5C1A">
      <w:pPr>
        <w:spacing w:before="120" w:after="120"/>
        <w:jc w:val="both"/>
      </w:pPr>
      <w:r>
        <w:t>Zápis ověřil: J. Mach</w:t>
      </w:r>
    </w:p>
    <w:sectPr w:rsidR="0064351E" w:rsidSect="005F5C1A">
      <w:pgSz w:w="11906" w:h="16838"/>
      <w:pgMar w:top="851" w:right="991" w:bottom="709"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A58D6" w16cex:dateUtc="2020-06-21T20:08:00Z"/>
  <w16cex:commentExtensible w16cex:durableId="229A598D" w16cex:dateUtc="2020-06-21T20:11:00Z"/>
  <w16cex:commentExtensible w16cex:durableId="229A5A67" w16cex:dateUtc="2020-06-21T20:15:00Z"/>
  <w16cex:commentExtensible w16cex:durableId="229A5A94" w16cex:dateUtc="2020-06-21T20:1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3B7E"/>
    <w:multiLevelType w:val="hybridMultilevel"/>
    <w:tmpl w:val="17BA9FC4"/>
    <w:lvl w:ilvl="0" w:tplc="1F58C7C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2ED60F56"/>
    <w:multiLevelType w:val="hybridMultilevel"/>
    <w:tmpl w:val="1138172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56716E37"/>
    <w:multiLevelType w:val="hybridMultilevel"/>
    <w:tmpl w:val="27B83586"/>
    <w:lvl w:ilvl="0" w:tplc="D7B01AC6">
      <w:start w:val="1"/>
      <w:numFmt w:val="ordinal"/>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5D316556"/>
    <w:multiLevelType w:val="hybridMultilevel"/>
    <w:tmpl w:val="A6045228"/>
    <w:lvl w:ilvl="0" w:tplc="D7B01AC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E9C3876"/>
    <w:multiLevelType w:val="hybridMultilevel"/>
    <w:tmpl w:val="56AA4956"/>
    <w:lvl w:ilvl="0" w:tplc="BFB6503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C0"/>
    <w:rsid w:val="0000447E"/>
    <w:rsid w:val="0001619D"/>
    <w:rsid w:val="00041E92"/>
    <w:rsid w:val="0007121C"/>
    <w:rsid w:val="00086505"/>
    <w:rsid w:val="000872C9"/>
    <w:rsid w:val="000907BE"/>
    <w:rsid w:val="000A73A0"/>
    <w:rsid w:val="000C39E5"/>
    <w:rsid w:val="000C5FED"/>
    <w:rsid w:val="000C7134"/>
    <w:rsid w:val="000D0F30"/>
    <w:rsid w:val="000D12BB"/>
    <w:rsid w:val="000E144B"/>
    <w:rsid w:val="000F0565"/>
    <w:rsid w:val="000F06D5"/>
    <w:rsid w:val="000F60E2"/>
    <w:rsid w:val="00101E9D"/>
    <w:rsid w:val="001251E6"/>
    <w:rsid w:val="001322F1"/>
    <w:rsid w:val="00172FD4"/>
    <w:rsid w:val="001768B0"/>
    <w:rsid w:val="00183AB3"/>
    <w:rsid w:val="00186AED"/>
    <w:rsid w:val="00187FC5"/>
    <w:rsid w:val="001A45E9"/>
    <w:rsid w:val="001C444A"/>
    <w:rsid w:val="001C6983"/>
    <w:rsid w:val="001D17FD"/>
    <w:rsid w:val="001D191D"/>
    <w:rsid w:val="001D1C91"/>
    <w:rsid w:val="001D1F19"/>
    <w:rsid w:val="001D2271"/>
    <w:rsid w:val="001D6243"/>
    <w:rsid w:val="001E0ABB"/>
    <w:rsid w:val="001F2037"/>
    <w:rsid w:val="001F618F"/>
    <w:rsid w:val="001F660D"/>
    <w:rsid w:val="00200B0A"/>
    <w:rsid w:val="00203419"/>
    <w:rsid w:val="002235CC"/>
    <w:rsid w:val="00237EA3"/>
    <w:rsid w:val="00243293"/>
    <w:rsid w:val="002511CC"/>
    <w:rsid w:val="00276558"/>
    <w:rsid w:val="00297ADF"/>
    <w:rsid w:val="002A018C"/>
    <w:rsid w:val="002B100F"/>
    <w:rsid w:val="002E6CD9"/>
    <w:rsid w:val="003135C0"/>
    <w:rsid w:val="00316392"/>
    <w:rsid w:val="00322C30"/>
    <w:rsid w:val="0032547C"/>
    <w:rsid w:val="003312A8"/>
    <w:rsid w:val="003372C7"/>
    <w:rsid w:val="003440A0"/>
    <w:rsid w:val="00353F92"/>
    <w:rsid w:val="00357707"/>
    <w:rsid w:val="0036357D"/>
    <w:rsid w:val="00371693"/>
    <w:rsid w:val="003945E6"/>
    <w:rsid w:val="003A536A"/>
    <w:rsid w:val="003E32C0"/>
    <w:rsid w:val="004078DE"/>
    <w:rsid w:val="00407F3C"/>
    <w:rsid w:val="00415223"/>
    <w:rsid w:val="0043394C"/>
    <w:rsid w:val="00434AF7"/>
    <w:rsid w:val="00462F6A"/>
    <w:rsid w:val="004736CD"/>
    <w:rsid w:val="004A2367"/>
    <w:rsid w:val="004B569C"/>
    <w:rsid w:val="004C0F0B"/>
    <w:rsid w:val="004E75C3"/>
    <w:rsid w:val="004E7C31"/>
    <w:rsid w:val="004F5FD0"/>
    <w:rsid w:val="00500DEC"/>
    <w:rsid w:val="0050689E"/>
    <w:rsid w:val="00514FFC"/>
    <w:rsid w:val="00521178"/>
    <w:rsid w:val="0052302E"/>
    <w:rsid w:val="00525325"/>
    <w:rsid w:val="005431DC"/>
    <w:rsid w:val="0058683C"/>
    <w:rsid w:val="00590285"/>
    <w:rsid w:val="005973F9"/>
    <w:rsid w:val="005A467D"/>
    <w:rsid w:val="005A7B26"/>
    <w:rsid w:val="005B2E68"/>
    <w:rsid w:val="005D4E24"/>
    <w:rsid w:val="005F40C0"/>
    <w:rsid w:val="005F5C1A"/>
    <w:rsid w:val="00612CE9"/>
    <w:rsid w:val="0061786F"/>
    <w:rsid w:val="006246FD"/>
    <w:rsid w:val="006363FF"/>
    <w:rsid w:val="006431B7"/>
    <w:rsid w:val="0064351E"/>
    <w:rsid w:val="00643537"/>
    <w:rsid w:val="0065184F"/>
    <w:rsid w:val="006544E0"/>
    <w:rsid w:val="00663E3F"/>
    <w:rsid w:val="006656B9"/>
    <w:rsid w:val="00674375"/>
    <w:rsid w:val="00694693"/>
    <w:rsid w:val="006A317D"/>
    <w:rsid w:val="006B149A"/>
    <w:rsid w:val="006C5178"/>
    <w:rsid w:val="006C5D54"/>
    <w:rsid w:val="006C79C4"/>
    <w:rsid w:val="00700230"/>
    <w:rsid w:val="0074079B"/>
    <w:rsid w:val="00745CE0"/>
    <w:rsid w:val="00750041"/>
    <w:rsid w:val="00750C27"/>
    <w:rsid w:val="00751622"/>
    <w:rsid w:val="007526B8"/>
    <w:rsid w:val="007552BD"/>
    <w:rsid w:val="007637FD"/>
    <w:rsid w:val="007673FD"/>
    <w:rsid w:val="007821A1"/>
    <w:rsid w:val="007913B7"/>
    <w:rsid w:val="007931AA"/>
    <w:rsid w:val="007A1BF3"/>
    <w:rsid w:val="00813A11"/>
    <w:rsid w:val="008226BD"/>
    <w:rsid w:val="0082350D"/>
    <w:rsid w:val="00834A13"/>
    <w:rsid w:val="00836F40"/>
    <w:rsid w:val="00864A33"/>
    <w:rsid w:val="00867AA3"/>
    <w:rsid w:val="00872400"/>
    <w:rsid w:val="00875546"/>
    <w:rsid w:val="008774C0"/>
    <w:rsid w:val="00885AAB"/>
    <w:rsid w:val="00890AA1"/>
    <w:rsid w:val="008A1CA4"/>
    <w:rsid w:val="008A3EC3"/>
    <w:rsid w:val="008B385C"/>
    <w:rsid w:val="008D6071"/>
    <w:rsid w:val="008E711B"/>
    <w:rsid w:val="008F41A3"/>
    <w:rsid w:val="008F4CF1"/>
    <w:rsid w:val="00904020"/>
    <w:rsid w:val="009113B1"/>
    <w:rsid w:val="0094440F"/>
    <w:rsid w:val="00956D53"/>
    <w:rsid w:val="0095745F"/>
    <w:rsid w:val="00965395"/>
    <w:rsid w:val="00971A0B"/>
    <w:rsid w:val="00985F0C"/>
    <w:rsid w:val="00990CCF"/>
    <w:rsid w:val="009A14ED"/>
    <w:rsid w:val="009A346D"/>
    <w:rsid w:val="009C2915"/>
    <w:rsid w:val="009C4518"/>
    <w:rsid w:val="009D7A4E"/>
    <w:rsid w:val="009E267C"/>
    <w:rsid w:val="009F5F98"/>
    <w:rsid w:val="00A00FC0"/>
    <w:rsid w:val="00A0180A"/>
    <w:rsid w:val="00A04323"/>
    <w:rsid w:val="00A07A6D"/>
    <w:rsid w:val="00A211C3"/>
    <w:rsid w:val="00A42E91"/>
    <w:rsid w:val="00A658CA"/>
    <w:rsid w:val="00AA2394"/>
    <w:rsid w:val="00AA3930"/>
    <w:rsid w:val="00AA3FD9"/>
    <w:rsid w:val="00AA4E56"/>
    <w:rsid w:val="00AD1D32"/>
    <w:rsid w:val="00AD33AE"/>
    <w:rsid w:val="00B00E0A"/>
    <w:rsid w:val="00B4502C"/>
    <w:rsid w:val="00B4519A"/>
    <w:rsid w:val="00B84A4F"/>
    <w:rsid w:val="00B87102"/>
    <w:rsid w:val="00B90058"/>
    <w:rsid w:val="00BA5C99"/>
    <w:rsid w:val="00BB134E"/>
    <w:rsid w:val="00BB6C40"/>
    <w:rsid w:val="00BF115E"/>
    <w:rsid w:val="00C00406"/>
    <w:rsid w:val="00C16D93"/>
    <w:rsid w:val="00C245C8"/>
    <w:rsid w:val="00C27616"/>
    <w:rsid w:val="00C311CB"/>
    <w:rsid w:val="00C364EB"/>
    <w:rsid w:val="00C46287"/>
    <w:rsid w:val="00C635D3"/>
    <w:rsid w:val="00CC5FE3"/>
    <w:rsid w:val="00D073D7"/>
    <w:rsid w:val="00D1214C"/>
    <w:rsid w:val="00D125DD"/>
    <w:rsid w:val="00D13F81"/>
    <w:rsid w:val="00D2446D"/>
    <w:rsid w:val="00D309AD"/>
    <w:rsid w:val="00D43CFD"/>
    <w:rsid w:val="00D46A4D"/>
    <w:rsid w:val="00D56964"/>
    <w:rsid w:val="00D70629"/>
    <w:rsid w:val="00D91B97"/>
    <w:rsid w:val="00D9225E"/>
    <w:rsid w:val="00D92F93"/>
    <w:rsid w:val="00DE6945"/>
    <w:rsid w:val="00DF2D8B"/>
    <w:rsid w:val="00E01918"/>
    <w:rsid w:val="00E10A1A"/>
    <w:rsid w:val="00E203DE"/>
    <w:rsid w:val="00E57796"/>
    <w:rsid w:val="00E70349"/>
    <w:rsid w:val="00E73475"/>
    <w:rsid w:val="00E80744"/>
    <w:rsid w:val="00E91AEA"/>
    <w:rsid w:val="00E976D8"/>
    <w:rsid w:val="00EA0809"/>
    <w:rsid w:val="00ED0D3B"/>
    <w:rsid w:val="00ED6D12"/>
    <w:rsid w:val="00ED7E3B"/>
    <w:rsid w:val="00EE56AF"/>
    <w:rsid w:val="00EF3D40"/>
    <w:rsid w:val="00F0764D"/>
    <w:rsid w:val="00F129F6"/>
    <w:rsid w:val="00F161A3"/>
    <w:rsid w:val="00F16A7B"/>
    <w:rsid w:val="00F26912"/>
    <w:rsid w:val="00F31C85"/>
    <w:rsid w:val="00F40BC8"/>
    <w:rsid w:val="00F6616C"/>
    <w:rsid w:val="00FA3C5C"/>
    <w:rsid w:val="00FC4531"/>
    <w:rsid w:val="00FC7F5D"/>
    <w:rsid w:val="00FD0F04"/>
    <w:rsid w:val="00FD172C"/>
    <w:rsid w:val="00FE20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B7A1"/>
  <w15:docId w15:val="{500BFBF8-6E55-4556-9801-43B4231C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17FD"/>
    <w:pPr>
      <w:ind w:left="720"/>
      <w:contextualSpacing/>
    </w:pPr>
  </w:style>
  <w:style w:type="table" w:styleId="Mkatabulky">
    <w:name w:val="Table Grid"/>
    <w:basedOn w:val="Normlntabulka"/>
    <w:rsid w:val="002E6CD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2302E"/>
    <w:rPr>
      <w:sz w:val="16"/>
      <w:szCs w:val="16"/>
    </w:rPr>
  </w:style>
  <w:style w:type="paragraph" w:styleId="Textkomente">
    <w:name w:val="annotation text"/>
    <w:basedOn w:val="Normln"/>
    <w:link w:val="TextkomenteChar"/>
    <w:uiPriority w:val="99"/>
    <w:semiHidden/>
    <w:unhideWhenUsed/>
    <w:rsid w:val="0052302E"/>
    <w:pPr>
      <w:spacing w:line="240" w:lineRule="auto"/>
    </w:pPr>
    <w:rPr>
      <w:sz w:val="20"/>
      <w:szCs w:val="20"/>
    </w:rPr>
  </w:style>
  <w:style w:type="character" w:customStyle="1" w:styleId="TextkomenteChar">
    <w:name w:val="Text komentáře Char"/>
    <w:basedOn w:val="Standardnpsmoodstavce"/>
    <w:link w:val="Textkomente"/>
    <w:uiPriority w:val="99"/>
    <w:semiHidden/>
    <w:rsid w:val="0052302E"/>
    <w:rPr>
      <w:sz w:val="20"/>
      <w:szCs w:val="20"/>
    </w:rPr>
  </w:style>
  <w:style w:type="paragraph" w:styleId="Pedmtkomente">
    <w:name w:val="annotation subject"/>
    <w:basedOn w:val="Textkomente"/>
    <w:next w:val="Textkomente"/>
    <w:link w:val="PedmtkomenteChar"/>
    <w:uiPriority w:val="99"/>
    <w:semiHidden/>
    <w:unhideWhenUsed/>
    <w:rsid w:val="0052302E"/>
    <w:rPr>
      <w:b/>
      <w:bCs/>
    </w:rPr>
  </w:style>
  <w:style w:type="character" w:customStyle="1" w:styleId="PedmtkomenteChar">
    <w:name w:val="Předmět komentáře Char"/>
    <w:basedOn w:val="TextkomenteChar"/>
    <w:link w:val="Pedmtkomente"/>
    <w:uiPriority w:val="99"/>
    <w:semiHidden/>
    <w:rsid w:val="0052302E"/>
    <w:rPr>
      <w:b/>
      <w:bCs/>
      <w:sz w:val="20"/>
      <w:szCs w:val="20"/>
    </w:rPr>
  </w:style>
  <w:style w:type="paragraph" w:styleId="Textbubliny">
    <w:name w:val="Balloon Text"/>
    <w:basedOn w:val="Normln"/>
    <w:link w:val="TextbublinyChar"/>
    <w:uiPriority w:val="99"/>
    <w:semiHidden/>
    <w:unhideWhenUsed/>
    <w:rsid w:val="005230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302E"/>
    <w:rPr>
      <w:rFonts w:ascii="Segoe UI" w:hAnsi="Segoe UI" w:cs="Segoe UI"/>
      <w:sz w:val="18"/>
      <w:szCs w:val="18"/>
    </w:rPr>
  </w:style>
  <w:style w:type="character" w:styleId="Hypertextovodkaz">
    <w:name w:val="Hyperlink"/>
    <w:basedOn w:val="Standardnpsmoodstavce"/>
    <w:uiPriority w:val="99"/>
    <w:unhideWhenUsed/>
    <w:rsid w:val="00371693"/>
    <w:rPr>
      <w:color w:val="0563C1" w:themeColor="hyperlink"/>
      <w:u w:val="single"/>
    </w:rPr>
  </w:style>
  <w:style w:type="paragraph" w:styleId="Normlnweb">
    <w:name w:val="Normal (Web)"/>
    <w:basedOn w:val="Normln"/>
    <w:uiPriority w:val="99"/>
    <w:rsid w:val="00297AD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858148">
      <w:bodyDiv w:val="1"/>
      <w:marLeft w:val="0"/>
      <w:marRight w:val="0"/>
      <w:marTop w:val="0"/>
      <w:marBottom w:val="0"/>
      <w:divBdr>
        <w:top w:val="none" w:sz="0" w:space="0" w:color="auto"/>
        <w:left w:val="none" w:sz="0" w:space="0" w:color="auto"/>
        <w:bottom w:val="none" w:sz="0" w:space="0" w:color="auto"/>
        <w:right w:val="none" w:sz="0" w:space="0" w:color="auto"/>
      </w:divBdr>
    </w:div>
    <w:div w:id="144024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1694</Words>
  <Characters>9996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dc:creator>
  <cp:keywords/>
  <dc:description/>
  <cp:lastModifiedBy>Klímová Karolína (MHMP, ODO)</cp:lastModifiedBy>
  <cp:revision>8</cp:revision>
  <cp:lastPrinted>2019-12-19T09:56:00Z</cp:lastPrinted>
  <dcterms:created xsi:type="dcterms:W3CDTF">2020-09-08T09:14:00Z</dcterms:created>
  <dcterms:modified xsi:type="dcterms:W3CDTF">2020-10-12T19:43:00Z</dcterms:modified>
</cp:coreProperties>
</file>