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E170B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E170B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E170B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E170B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Start w:id="3" w:name="_GoBack"/>
            <w:bookmarkEnd w:id="0"/>
            <w:bookmarkEnd w:id="1"/>
            <w:bookmarkEnd w:id="2"/>
            <w:bookmarkEnd w:id="3"/>
          </w:p>
          <w:p w:rsidR="0014446A" w:rsidRDefault="0014446A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E170B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4446A" w:rsidRDefault="0014446A" w:rsidP="00E170B3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4D3C2C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95F5F" w:rsidRPr="00F95F5F" w:rsidRDefault="00875756" w:rsidP="00E170B3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>PROTOKOL Z JEDNÁNÍ HODNOTI</w:t>
      </w:r>
      <w:r w:rsidR="00224DCB">
        <w:rPr>
          <w:rFonts w:ascii="Palatino Linotype" w:hAnsi="Palatino Linotype"/>
          <w:caps/>
          <w:sz w:val="24"/>
          <w:szCs w:val="24"/>
        </w:rPr>
        <w:t>CÍ KOMISE/</w:t>
      </w:r>
      <w:r w:rsidR="001571AF" w:rsidRPr="001571AF">
        <w:rPr>
          <w:rFonts w:ascii="Palatino Linotype" w:hAnsi="Palatino Linotype"/>
          <w:caps/>
          <w:sz w:val="24"/>
          <w:szCs w:val="24"/>
          <w:highlight w:val="yellow"/>
        </w:rPr>
        <w:t>komise pro posouzení kvali</w:t>
      </w:r>
      <w:r w:rsidR="00722B68">
        <w:rPr>
          <w:rFonts w:ascii="Palatino Linotype" w:hAnsi="Palatino Linotype"/>
          <w:caps/>
          <w:sz w:val="24"/>
          <w:szCs w:val="24"/>
          <w:highlight w:val="yellow"/>
        </w:rPr>
        <w:t>F</w:t>
      </w:r>
      <w:r w:rsidR="001571AF" w:rsidRPr="001571AF">
        <w:rPr>
          <w:rFonts w:ascii="Palatino Linotype" w:hAnsi="Palatino Linotype"/>
          <w:caps/>
          <w:sz w:val="24"/>
          <w:szCs w:val="24"/>
          <w:highlight w:val="yellow"/>
        </w:rPr>
        <w:t>ikace</w:t>
      </w:r>
    </w:p>
    <w:p w:rsidR="00E45392" w:rsidRPr="00D60154" w:rsidRDefault="00E45392" w:rsidP="00E170B3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571EC9" w:rsidRDefault="00875756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Hodnoti</w:t>
      </w:r>
      <w:r w:rsidR="00571EC9" w:rsidRPr="001539F4">
        <w:rPr>
          <w:rFonts w:ascii="Palatino Linotype" w:hAnsi="Palatino Linotype"/>
          <w:sz w:val="22"/>
          <w:szCs w:val="22"/>
        </w:rPr>
        <w:t>cí komise</w:t>
      </w:r>
      <w:r w:rsidR="00224DCB">
        <w:rPr>
          <w:rFonts w:ascii="Palatino Linotype" w:hAnsi="Palatino Linotype"/>
          <w:sz w:val="22"/>
          <w:szCs w:val="22"/>
        </w:rPr>
        <w:t>/</w:t>
      </w:r>
      <w:r w:rsidR="001571AF" w:rsidRPr="001571AF">
        <w:rPr>
          <w:rFonts w:ascii="Palatino Linotype" w:hAnsi="Palatino Linotype"/>
          <w:sz w:val="22"/>
          <w:szCs w:val="22"/>
          <w:highlight w:val="yellow"/>
        </w:rPr>
        <w:t>komise pro posouzení kvalif</w:t>
      </w:r>
      <w:r w:rsidR="001571AF">
        <w:rPr>
          <w:rFonts w:ascii="Palatino Linotype" w:hAnsi="Palatino Linotype"/>
          <w:sz w:val="22"/>
          <w:szCs w:val="22"/>
          <w:highlight w:val="yellow"/>
        </w:rPr>
        <w:t>i</w:t>
      </w:r>
      <w:r w:rsidR="001571AF" w:rsidRPr="001571AF">
        <w:rPr>
          <w:rFonts w:ascii="Palatino Linotype" w:hAnsi="Palatino Linotype"/>
          <w:sz w:val="22"/>
          <w:szCs w:val="22"/>
          <w:highlight w:val="yellow"/>
        </w:rPr>
        <w:t>kace</w:t>
      </w:r>
      <w:r w:rsidR="00571EC9" w:rsidRPr="001539F4">
        <w:rPr>
          <w:rFonts w:ascii="Palatino Linotype" w:hAnsi="Palatino Linotype"/>
          <w:sz w:val="22"/>
          <w:szCs w:val="22"/>
        </w:rPr>
        <w:t xml:space="preserve"> (dále též jen „</w:t>
      </w:r>
      <w:r w:rsidR="00571EC9" w:rsidRPr="001539F4">
        <w:rPr>
          <w:rFonts w:ascii="Palatino Linotype" w:hAnsi="Palatino Linotype"/>
          <w:i/>
          <w:sz w:val="22"/>
          <w:szCs w:val="22"/>
        </w:rPr>
        <w:t>komise</w:t>
      </w:r>
      <w:r w:rsidR="00571EC9"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="00571EC9"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571EC9" w:rsidRPr="001539F4">
        <w:rPr>
          <w:rFonts w:ascii="Palatino Linotype" w:hAnsi="Palatino Linotype"/>
          <w:sz w:val="22"/>
          <w:szCs w:val="22"/>
        </w:rPr>
        <w:t xml:space="preserve"> jednání vztahujícímu se k výše uvedené veřejné zakázce, zadávané </w:t>
      </w:r>
      <w:r w:rsidR="00411C7B">
        <w:rPr>
          <w:rFonts w:ascii="Palatino Linotype" w:hAnsi="Palatino Linotype"/>
          <w:sz w:val="22"/>
          <w:szCs w:val="22"/>
        </w:rPr>
        <w:t>ve zjednodušeném podlimitním</w:t>
      </w:r>
      <w:r w:rsidR="00571EC9" w:rsidRPr="001539F4">
        <w:rPr>
          <w:rFonts w:ascii="Palatino Linotype" w:hAnsi="Palatino Linotype"/>
          <w:sz w:val="22"/>
          <w:szCs w:val="22"/>
        </w:rPr>
        <w:t xml:space="preserve"> řízení podle ust. § </w:t>
      </w:r>
      <w:r w:rsidR="00571EC9">
        <w:rPr>
          <w:rFonts w:ascii="Palatino Linotype" w:hAnsi="Palatino Linotype"/>
          <w:sz w:val="22"/>
          <w:szCs w:val="22"/>
        </w:rPr>
        <w:t>5</w:t>
      </w:r>
      <w:r w:rsidR="00411C7B">
        <w:rPr>
          <w:rFonts w:ascii="Palatino Linotype" w:hAnsi="Palatino Linotype"/>
          <w:sz w:val="22"/>
          <w:szCs w:val="22"/>
        </w:rPr>
        <w:t>3</w:t>
      </w:r>
      <w:r w:rsidR="00571EC9">
        <w:rPr>
          <w:rFonts w:ascii="Palatino Linotype" w:hAnsi="Palatino Linotype"/>
          <w:sz w:val="22"/>
          <w:szCs w:val="22"/>
        </w:rPr>
        <w:t xml:space="preserve"> ZZVZ</w:t>
      </w:r>
      <w:r w:rsidR="00571EC9" w:rsidRPr="001539F4">
        <w:rPr>
          <w:rFonts w:ascii="Palatino Linotype" w:hAnsi="Palatino Linotype"/>
          <w:sz w:val="22"/>
          <w:szCs w:val="22"/>
        </w:rPr>
        <w:t xml:space="preserve"> a pořídila z něj tento protokol.</w:t>
      </w:r>
    </w:p>
    <w:p w:rsidR="00571EC9" w:rsidRPr="001539F4" w:rsidRDefault="00571EC9" w:rsidP="00E170B3">
      <w:pPr>
        <w:numPr>
          <w:ilvl w:val="0"/>
          <w:numId w:val="8"/>
        </w:num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571EC9" w:rsidRPr="001539F4" w:rsidRDefault="00571EC9" w:rsidP="00E170B3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 xml:space="preserve">základě rozhodnutí zadavatele 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č. usnesení Rady HMP …….. ze </w:t>
      </w:r>
      <w:r w:rsidRPr="007933B1">
        <w:rPr>
          <w:rFonts w:ascii="Palatino Linotype" w:hAnsi="Palatino Linotype"/>
          <w:sz w:val="22"/>
          <w:szCs w:val="22"/>
          <w:highlight w:val="yellow"/>
        </w:rPr>
        <w:t>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Pr="007933B1">
        <w:rPr>
          <w:rFonts w:ascii="Palatino Linotype" w:hAnsi="Palatino Linotype"/>
          <w:sz w:val="22"/>
          <w:szCs w:val="22"/>
          <w:highlight w:val="yellow"/>
        </w:rPr>
        <w:t>,</w:t>
      </w:r>
      <w:r w:rsidR="00E170B3">
        <w:rPr>
          <w:rFonts w:ascii="Palatino Linotype" w:hAnsi="Palatino Linotype"/>
          <w:sz w:val="22"/>
          <w:szCs w:val="22"/>
          <w:highlight w:val="yellow"/>
        </w:rPr>
        <w:t>/n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a základě rozhodnutí ředitele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zadávajícího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odboru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č. ......... ze dne</w:t>
      </w:r>
      <w:r w:rsidR="007933B1"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="007933B1" w:rsidRPr="007933B1">
        <w:rPr>
          <w:rFonts w:ascii="Palatino Linotype" w:hAnsi="Palatino Linotype"/>
          <w:sz w:val="22"/>
          <w:szCs w:val="22"/>
        </w:rPr>
        <w:t>,</w:t>
      </w:r>
      <w:r w:rsidR="007933B1"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571EC9" w:rsidRPr="001539F4" w:rsidTr="00571EC9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571EC9" w:rsidRPr="001539F4" w:rsidRDefault="00571EC9" w:rsidP="00E170B3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571EC9" w:rsidRPr="001539F4" w:rsidRDefault="00571EC9" w:rsidP="00E170B3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71EC9" w:rsidRDefault="00571EC9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="00224DCB">
        <w:rPr>
          <w:rFonts w:ascii="Palatino Linotype" w:hAnsi="Palatino Linotype"/>
          <w:sz w:val="22"/>
          <w:szCs w:val="22"/>
        </w:rPr>
        <w:t xml:space="preserve"> členů/</w:t>
      </w:r>
      <w:r w:rsidRPr="001539F4">
        <w:rPr>
          <w:rFonts w:ascii="Palatino Linotype" w:hAnsi="Palatino Linotype"/>
          <w:sz w:val="22"/>
          <w:szCs w:val="22"/>
        </w:rPr>
        <w:t>náhradníků, čímž byla splněna podmínka přítomnos</w:t>
      </w:r>
      <w:r w:rsidR="00224DCB">
        <w:rPr>
          <w:rFonts w:ascii="Palatino Linotype" w:hAnsi="Palatino Linotype"/>
          <w:sz w:val="22"/>
          <w:szCs w:val="22"/>
        </w:rPr>
        <w:t>ti více jak dvou třetin členů/</w:t>
      </w:r>
      <w:r w:rsidRPr="001539F4">
        <w:rPr>
          <w:rFonts w:ascii="Palatino Linotype" w:hAnsi="Palatino Linotype"/>
          <w:sz w:val="22"/>
          <w:szCs w:val="22"/>
        </w:rPr>
        <w:t>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571EC9" w:rsidRPr="00AA52E8" w:rsidRDefault="00571EC9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71EC9" w:rsidRDefault="00AB5995" w:rsidP="00E170B3">
      <w:pPr>
        <w:keepNext/>
        <w:numPr>
          <w:ilvl w:val="0"/>
          <w:numId w:val="8"/>
        </w:numPr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571EC9" w:rsidRPr="001539F4" w:rsidRDefault="00571EC9" w:rsidP="00E170B3">
      <w:pPr>
        <w:pStyle w:val="Odstavecseseznamem"/>
        <w:keepNext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Default="00E170B3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členové/</w:t>
      </w:r>
      <w:r w:rsidR="00571EC9">
        <w:rPr>
          <w:rFonts w:ascii="Palatino Linotype" w:hAnsi="Palatino Linotype"/>
          <w:sz w:val="22"/>
          <w:szCs w:val="22"/>
        </w:rPr>
        <w:t>náhradníci členů komise</w:t>
      </w:r>
      <w:r w:rsidR="00571EC9" w:rsidRPr="00AA52E8">
        <w:rPr>
          <w:rFonts w:ascii="Palatino Linotype" w:hAnsi="Palatino Linotype"/>
          <w:sz w:val="22"/>
          <w:szCs w:val="22"/>
        </w:rPr>
        <w:t xml:space="preserve">/…. </w:t>
      </w:r>
      <w:r w:rsidR="00571EC9"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="00571EC9" w:rsidRPr="001539F4">
        <w:rPr>
          <w:rFonts w:ascii="Palatino Linotype" w:hAnsi="Palatino Linotype"/>
          <w:sz w:val="22"/>
          <w:szCs w:val="22"/>
        </w:rPr>
        <w:t xml:space="preserve"> byli seznámeni se seznamem podaných nabídek, které </w:t>
      </w:r>
      <w:r w:rsidR="00571EC9" w:rsidRPr="00571EC9">
        <w:rPr>
          <w:rFonts w:ascii="Palatino Linotype" w:hAnsi="Palatino Linotype"/>
          <w:sz w:val="22"/>
          <w:szCs w:val="22"/>
        </w:rPr>
        <w:t>v rámci shora uvedené veřejné zakázky účastníci zadávacího řízení předložili.</w:t>
      </w:r>
    </w:p>
    <w:p w:rsidR="00571EC9" w:rsidRDefault="00571EC9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smyslu </w:t>
      </w:r>
      <w:r w:rsidR="00824CAE">
        <w:rPr>
          <w:rFonts w:ascii="Palatino Linotype" w:hAnsi="Palatino Linotype"/>
          <w:sz w:val="22"/>
          <w:szCs w:val="22"/>
        </w:rPr>
        <w:t xml:space="preserve">ust. </w:t>
      </w:r>
      <w:r>
        <w:rPr>
          <w:rFonts w:ascii="Palatino Linotype" w:hAnsi="Palatino Linotype"/>
          <w:sz w:val="22"/>
          <w:szCs w:val="22"/>
        </w:rPr>
        <w:t xml:space="preserve">§ 44 ZZVZ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 w:rsidR="00E170B3">
        <w:rPr>
          <w:rFonts w:ascii="Palatino Linotype" w:hAnsi="Palatino Linotype"/>
          <w:sz w:val="22"/>
          <w:szCs w:val="22"/>
        </w:rPr>
        <w:t>ášení ke střetu zájmů.</w:t>
      </w:r>
    </w:p>
    <w:p w:rsidR="00571EC9" w:rsidRDefault="00571EC9" w:rsidP="00E170B3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Volba předsedy a místopředsedy komise</w:t>
      </w:r>
    </w:p>
    <w:bookmarkStart w:id="4" w:name="Text7"/>
    <w:p w:rsidR="00AB5995" w:rsidRPr="00AB5995" w:rsidRDefault="00D768FF" w:rsidP="00E170B3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AB5995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zařazen jen v případě, kdy hodnot</w:t>
      </w:r>
      <w:r w:rsidR="00875756">
        <w:rPr>
          <w:rFonts w:ascii="Palatino Linotype" w:hAnsi="Palatino Linotype"/>
          <w:i/>
          <w:noProof/>
          <w:sz w:val="22"/>
          <w:szCs w:val="22"/>
          <w:highlight w:val="yellow"/>
        </w:rPr>
        <w:t>i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cí komise není zároveň pověřena výkonem funkce komise pro otevírání obálek.</w:t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4"/>
    </w:p>
    <w:p w:rsidR="00571EC9" w:rsidRPr="001539F4" w:rsidRDefault="00571EC9" w:rsidP="00E170B3">
      <w:pPr>
        <w:pStyle w:val="Odstavecseseznamem"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Pr="001539F4" w:rsidRDefault="00571EC9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571EC9" w:rsidRPr="001539F4" w:rsidRDefault="00571EC9" w:rsidP="00E170B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……………………..</w:t>
      </w:r>
    </w:p>
    <w:p w:rsidR="00571EC9" w:rsidRDefault="00571EC9" w:rsidP="00E170B3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……………………..</w:t>
      </w:r>
    </w:p>
    <w:p w:rsidR="005878BE" w:rsidRPr="001539F4" w:rsidRDefault="005878BE" w:rsidP="00E170B3">
      <w:pPr>
        <w:spacing w:line="276" w:lineRule="auto"/>
        <w:rPr>
          <w:rFonts w:ascii="Palatino Linotype" w:hAnsi="Palatino Linotype"/>
          <w:b/>
          <w:bCs/>
          <w:color w:val="FF0000"/>
          <w:sz w:val="22"/>
          <w:szCs w:val="22"/>
        </w:rPr>
      </w:pPr>
    </w:p>
    <w:p w:rsidR="005878BE" w:rsidRPr="001539F4" w:rsidRDefault="005878BE" w:rsidP="00E170B3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5878BE" w:rsidRPr="005878BE" w:rsidRDefault="005878BE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bylo </w:t>
      </w:r>
      <w:r w:rsidRPr="00722B68">
        <w:rPr>
          <w:rFonts w:ascii="Palatino Linotype" w:hAnsi="Palatino Linotype"/>
          <w:sz w:val="22"/>
          <w:szCs w:val="22"/>
          <w:highlight w:val="yellow"/>
        </w:rPr>
        <w:t xml:space="preserve">hodnocení nabídek účastníků zadávacího řízení na </w:t>
      </w:r>
      <w:r w:rsidR="00E170B3">
        <w:rPr>
          <w:rFonts w:ascii="Palatino Linotype" w:hAnsi="Palatino Linotype"/>
          <w:sz w:val="22"/>
          <w:szCs w:val="22"/>
          <w:highlight w:val="yellow"/>
        </w:rPr>
        <w:t>shora uvedenou veřejnou zakázku/posouzení kvalifikace/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splnění podmínek účasti a výše nabídkových cen stanovených účastníky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>shora uvedenou veřejnou zakázku</w:t>
      </w:r>
      <w:r w:rsidR="00AA52E8">
        <w:rPr>
          <w:rFonts w:ascii="Palatino Linotype" w:hAnsi="Palatino Linotype"/>
          <w:sz w:val="22"/>
          <w:szCs w:val="22"/>
        </w:rPr>
        <w:t>.</w:t>
      </w:r>
    </w:p>
    <w:p w:rsidR="005878BE" w:rsidRPr="0074176F" w:rsidRDefault="005878BE" w:rsidP="00E170B3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lastRenderedPageBreak/>
        <w:t xml:space="preserve">Nabídky </w:t>
      </w:r>
      <w:r w:rsidR="00875756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4"/>
        <w:gridCol w:w="2946"/>
        <w:gridCol w:w="1500"/>
        <w:gridCol w:w="1786"/>
        <w:gridCol w:w="1786"/>
      </w:tblGrid>
      <w:tr w:rsidR="005878BE" w:rsidRPr="0074176F" w:rsidTr="00224DCB">
        <w:trPr>
          <w:trHeight w:val="874"/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5878BE" w:rsidRPr="0074176F" w:rsidRDefault="005878BE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5878BE" w:rsidRPr="0074176F" w:rsidRDefault="00224DCB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5878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5878BE" w:rsidRPr="0074176F" w:rsidRDefault="005878BE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5878BE" w:rsidRDefault="005878BE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5878BE" w:rsidRPr="0074176F" w:rsidRDefault="005878BE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875756" w:rsidRDefault="00875756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kritérium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hodnocení</w:t>
            </w:r>
          </w:p>
          <w:p w:rsidR="005878BE" w:rsidRPr="0074176F" w:rsidRDefault="005878BE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0" w:type="auto"/>
            <w:shd w:val="clear" w:color="auto" w:fill="D9D9D9"/>
          </w:tcPr>
          <w:p w:rsidR="005878BE" w:rsidRDefault="00875756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>kritérium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5878BE" w:rsidRPr="0074176F" w:rsidRDefault="005878BE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5878BE" w:rsidRPr="0074176F" w:rsidTr="00224DCB">
        <w:trPr>
          <w:trHeight w:val="291"/>
          <w:jc w:val="center"/>
        </w:trPr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224DCB">
        <w:trPr>
          <w:trHeight w:val="308"/>
          <w:jc w:val="center"/>
        </w:trPr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224DCB">
        <w:trPr>
          <w:trHeight w:val="291"/>
          <w:jc w:val="center"/>
        </w:trPr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224DCB">
        <w:trPr>
          <w:trHeight w:val="291"/>
          <w:jc w:val="center"/>
        </w:trPr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224DCB">
        <w:trPr>
          <w:trHeight w:val="291"/>
          <w:jc w:val="center"/>
        </w:trPr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5878BE" w:rsidRPr="0074176F" w:rsidRDefault="005878BE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A52E8" w:rsidRDefault="005878BE" w:rsidP="00E170B3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</w:t>
      </w:r>
      <w:r w:rsidRPr="005878BE">
        <w:rPr>
          <w:rFonts w:ascii="Palatino Linotype" w:hAnsi="Palatino Linotype"/>
          <w:sz w:val="22"/>
          <w:szCs w:val="22"/>
        </w:rPr>
        <w:t>ředse</w:t>
      </w:r>
      <w:r w:rsidR="00224DCB">
        <w:rPr>
          <w:rFonts w:ascii="Palatino Linotype" w:hAnsi="Palatino Linotype"/>
          <w:sz w:val="22"/>
          <w:szCs w:val="22"/>
        </w:rPr>
        <w:t>da komise vyzval přítomné členy</w:t>
      </w:r>
      <w:r w:rsidR="007933B1">
        <w:rPr>
          <w:rFonts w:ascii="Palatino Linotype" w:hAnsi="Palatino Linotype"/>
          <w:sz w:val="22"/>
          <w:szCs w:val="22"/>
        </w:rPr>
        <w:t xml:space="preserve">/náhradníky </w:t>
      </w:r>
      <w:r w:rsidRPr="005878BE">
        <w:rPr>
          <w:rFonts w:ascii="Palatino Linotype" w:hAnsi="Palatino Linotype"/>
          <w:sz w:val="22"/>
          <w:szCs w:val="22"/>
        </w:rPr>
        <w:t>komise k hodnocení jednotlivých nabídek</w:t>
      </w:r>
      <w:r w:rsidR="00442FC8">
        <w:rPr>
          <w:rFonts w:ascii="Palatino Linotype" w:hAnsi="Palatino Linotype"/>
          <w:sz w:val="22"/>
          <w:szCs w:val="22"/>
        </w:rPr>
        <w:t>/</w:t>
      </w:r>
      <w:r w:rsidRPr="00442FC8">
        <w:rPr>
          <w:rFonts w:ascii="Palatino Linotype" w:hAnsi="Palatino Linotype"/>
          <w:sz w:val="22"/>
          <w:szCs w:val="22"/>
          <w:highlight w:val="yellow"/>
        </w:rPr>
        <w:t>s tím, aby uvedli rovněž stručný popis jejich hodnocení.</w:t>
      </w:r>
    </w:p>
    <w:p w:rsidR="009C6B64" w:rsidRPr="005878BE" w:rsidRDefault="005878BE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Komise podle pravidel pro hodnocení ekonomické výhodnosti nabídek uvedených v zadávací dokumentaci na základě </w:t>
      </w:r>
      <w:r w:rsidRPr="005878BE">
        <w:rPr>
          <w:rFonts w:ascii="Palatino Linotype" w:hAnsi="Palatino Linotype"/>
          <w:sz w:val="22"/>
          <w:szCs w:val="22"/>
          <w:highlight w:val="yellow"/>
        </w:rPr>
        <w:t>nejnižší nabídkové ceny/nejvýhodnějšího poměru nabídkové ceny a kvality/nejnižších nákladů životního cyklu/kvality nabízeného plnění</w:t>
      </w:r>
      <w:r w:rsidRPr="005878BE">
        <w:rPr>
          <w:rFonts w:ascii="Palatino Linotype" w:hAnsi="Palatino Linotype"/>
          <w:sz w:val="22"/>
          <w:szCs w:val="22"/>
        </w:rPr>
        <w:t xml:space="preserve"> (popis hodnocení jednotlivých nabídek v rámci všech kriterií hodnocení obsahuje Zpráva o hodnocení nabídek) sestavila následující pořadí účastníků:</w:t>
      </w:r>
    </w:p>
    <w:p w:rsidR="009C6B64" w:rsidRPr="005878BE" w:rsidRDefault="009C6B64" w:rsidP="00E170B3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878BE">
        <w:rPr>
          <w:rFonts w:ascii="Palatino Linotype" w:hAnsi="Palatino Linotype"/>
          <w:b/>
          <w:sz w:val="22"/>
          <w:szCs w:val="22"/>
          <w:u w:val="single"/>
        </w:rPr>
        <w:t>Pořadí účastníků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6"/>
        <w:gridCol w:w="1374"/>
        <w:gridCol w:w="2392"/>
        <w:gridCol w:w="1418"/>
        <w:gridCol w:w="1756"/>
        <w:gridCol w:w="1526"/>
      </w:tblGrid>
      <w:tr w:rsidR="009C6B64" w:rsidRPr="005878BE" w:rsidTr="00224DCB">
        <w:trPr>
          <w:trHeight w:val="874"/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9C6B64" w:rsidRPr="005878BE" w:rsidRDefault="009C6B64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Pořadí nabídek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6B64" w:rsidRPr="005878BE" w:rsidRDefault="009C6B64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6B64" w:rsidRPr="005878BE" w:rsidRDefault="00E170B3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9C6B64" w:rsidRP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účastníka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6B64" w:rsidRPr="005878BE" w:rsidRDefault="009C6B64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9C6B64" w:rsidRPr="005878BE" w:rsidRDefault="009C6B64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9C6B64" w:rsidRPr="005878BE" w:rsidRDefault="009C6B64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6B64" w:rsidRPr="005878BE" w:rsidRDefault="009C6B64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 xml:space="preserve">Další kritérium 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hodnocení </w:t>
            </w: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0" w:type="auto"/>
            <w:shd w:val="clear" w:color="auto" w:fill="D9D9D9"/>
          </w:tcPr>
          <w:p w:rsidR="009C6B64" w:rsidRPr="005878BE" w:rsidRDefault="009C6B64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9C6B64" w:rsidRPr="005878BE" w:rsidRDefault="009C6B64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9C6B64" w:rsidRPr="005878BE" w:rsidTr="00224DCB">
        <w:trPr>
          <w:trHeight w:val="291"/>
          <w:jc w:val="center"/>
        </w:trPr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224DCB">
        <w:trPr>
          <w:trHeight w:val="308"/>
          <w:jc w:val="center"/>
        </w:trPr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224DCB">
        <w:trPr>
          <w:trHeight w:val="291"/>
          <w:jc w:val="center"/>
        </w:trPr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224DCB">
        <w:trPr>
          <w:trHeight w:val="291"/>
          <w:jc w:val="center"/>
        </w:trPr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224DCB">
        <w:trPr>
          <w:trHeight w:val="291"/>
          <w:jc w:val="center"/>
        </w:trPr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</w:tcPr>
          <w:p w:rsidR="009C6B64" w:rsidRPr="005878BE" w:rsidRDefault="009C6B64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Pr="005878BE" w:rsidRDefault="005878BE" w:rsidP="00E170B3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5878BE" w:rsidRDefault="005878BE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  <w:highlight w:val="yellow"/>
        </w:rPr>
        <w:t>Hodnocení nabídky nebylo provedeno, protože v zadávacím řízení j</w:t>
      </w:r>
      <w:r w:rsidR="002D0F44">
        <w:rPr>
          <w:rFonts w:ascii="Palatino Linotype" w:hAnsi="Palatino Linotype"/>
          <w:sz w:val="22"/>
          <w:szCs w:val="22"/>
          <w:highlight w:val="yellow"/>
        </w:rPr>
        <w:t>e pouze jediný účastník. Hodnoti</w:t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cí komise proto doporučuje zadavateli, aby vybral nabídku pořadové číslo </w:t>
      </w:r>
      <w:r w:rsidR="00D768FF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D768FF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D768FF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D768FF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, tj. nabídku společnosti </w:t>
      </w:r>
      <w:r w:rsidR="00D768FF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D768FF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D768FF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D768FF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722B68" w:rsidRDefault="00722B68" w:rsidP="00E170B3">
      <w:pPr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722B68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</w:p>
    <w:p w:rsidR="00722B68" w:rsidRPr="00722B68" w:rsidRDefault="002D0F44" w:rsidP="00E170B3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Hodnoti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>cí komise posoudila jako mimořádně nízkou nabídkovou cenu nabídkovou cenu/náklady u níže uvedených účastníků, kteří byli požádáni o písemné zdůvodnění způsobu stanovení nabídkové ceny u uvedených položek.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722B68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E170B3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 w:rsidR="00E170B3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Identifikace položky, která byla identifikována jako mimořádně nízká nabídková cena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E170B3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vyzvaní účastníci zadávacího řízení zdůvodnili způsob stanovení mimořádně nízké nabídkové ceny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722B68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E170B3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</w:t>
            </w:r>
            <w:r w:rsidR="00722B68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Zdůvodnění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ust. </w:t>
            </w: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§ 113 odst. 4 ZZVZ)</w:t>
            </w: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4540B6" w:rsidRDefault="004540B6" w:rsidP="00E170B3">
      <w:pPr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>[Komise zde vyjádří své stanovisko k jednotlivým zdůvodněním MNNC]</w:t>
      </w:r>
    </w:p>
    <w:p w:rsidR="00722B68" w:rsidRPr="00BD3B27" w:rsidRDefault="00BD3B27" w:rsidP="00E170B3">
      <w:pPr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722B68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přistoupila k posouzení splnění podmínek účasti v zadávacím řízení v souladu s</w:t>
      </w:r>
      <w:r>
        <w:rPr>
          <w:rFonts w:ascii="Palatino Linotype" w:hAnsi="Palatino Linotype"/>
          <w:sz w:val="22"/>
          <w:szCs w:val="22"/>
        </w:rPr>
        <w:t xml:space="preserve"> ust. </w:t>
      </w:r>
      <w:r w:rsidRPr="00722B68">
        <w:rPr>
          <w:rFonts w:ascii="Palatino Linotype" w:hAnsi="Palatino Linotype"/>
          <w:sz w:val="22"/>
          <w:szCs w:val="22"/>
        </w:rPr>
        <w:t>§</w:t>
      </w:r>
      <w:r w:rsidR="002D0F44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37 ZZVZ.</w:t>
      </w:r>
    </w:p>
    <w:p w:rsidR="00722B68" w:rsidRPr="00722B68" w:rsidRDefault="00722B68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nejdříve přistoupila k posouzení splnění podmínek kvalifikace.</w:t>
      </w:r>
    </w:p>
    <w:p w:rsidR="00722B68" w:rsidRPr="00722B68" w:rsidRDefault="00722B68" w:rsidP="00E170B3">
      <w:pPr>
        <w:keepNext/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lastRenderedPageBreak/>
        <w:t>Identifikační údaje účastníků, jejic</w:t>
      </w:r>
      <w:r w:rsidR="00E170B3">
        <w:rPr>
          <w:rFonts w:ascii="Palatino Linotype" w:hAnsi="Palatino Linotype"/>
          <w:b/>
          <w:sz w:val="22"/>
          <w:szCs w:val="22"/>
        </w:rPr>
        <w:t>hž kvalifikace byla posuzována: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E170B3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BD3B27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="00BD3B27"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BD3B27" w:rsidRDefault="00BD3B27" w:rsidP="00E170B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Default="00722B68" w:rsidP="00E170B3">
      <w:pPr>
        <w:spacing w:before="240" w:after="120" w:line="276" w:lineRule="auto"/>
        <w:jc w:val="both"/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</w:pPr>
      <w:bookmarkStart w:id="5" w:name="_DV_C6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 xml:space="preserve">Seznam dokladů, kterými účastníci prokazovali </w:t>
      </w:r>
      <w:bookmarkEnd w:id="5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kvalifikaci</w:t>
      </w:r>
      <w:r w:rsid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:</w:t>
      </w:r>
    </w:p>
    <w:p w:rsidR="00722B68" w:rsidRPr="00BD3B27" w:rsidRDefault="00722B68" w:rsidP="00E170B3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</w:t>
      </w:r>
      <w:r w:rsidR="00BD3B27">
        <w:rPr>
          <w:rFonts w:ascii="Palatino Linotype" w:hAnsi="Palatino Linotype"/>
          <w:i/>
          <w:sz w:val="22"/>
          <w:szCs w:val="22"/>
          <w:highlight w:val="yellow"/>
        </w:rPr>
        <w:t>n.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 xml:space="preserve">: </w:t>
      </w: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Zad</w:t>
      </w:r>
      <w:r w:rsidR="00E170B3">
        <w:rPr>
          <w:rFonts w:ascii="Palatino Linotype" w:hAnsi="Palatino Linotype"/>
          <w:bCs/>
          <w:i/>
          <w:sz w:val="22"/>
          <w:szCs w:val="22"/>
          <w:highlight w:val="yellow"/>
        </w:rPr>
        <w:t>avatel v seznamu dokladů uvede:</w:t>
      </w:r>
    </w:p>
    <w:p w:rsidR="00722B68" w:rsidRPr="00224DCB" w:rsidRDefault="00722B68" w:rsidP="00E170B3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224DCB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název dokladu – </w:t>
      </w:r>
      <w:r w:rsidR="00A435EF" w:rsidRPr="00224DCB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např. </w:t>
      </w:r>
      <w:r w:rsidRPr="00224DCB">
        <w:rPr>
          <w:rFonts w:ascii="Palatino Linotype" w:hAnsi="Palatino Linotype"/>
          <w:bCs/>
          <w:i/>
          <w:sz w:val="22"/>
          <w:szCs w:val="22"/>
          <w:highlight w:val="yellow"/>
        </w:rPr>
        <w:t>čestné prohlášení,</w:t>
      </w:r>
    </w:p>
    <w:p w:rsidR="00722B68" w:rsidRPr="00224DCB" w:rsidRDefault="00722B68" w:rsidP="00E170B3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224DCB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kvalifikace,</w:t>
      </w:r>
    </w:p>
    <w:p w:rsidR="00722B68" w:rsidRPr="00224DCB" w:rsidRDefault="00722B68" w:rsidP="00E170B3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224DCB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osob,</w:t>
      </w:r>
    </w:p>
    <w:p w:rsidR="00722B68" w:rsidRPr="00224DCB" w:rsidRDefault="00722B68" w:rsidP="00E170B3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224DCB">
        <w:rPr>
          <w:rFonts w:ascii="Palatino Linotype" w:hAnsi="Palatino Linotype"/>
          <w:bCs/>
          <w:i/>
          <w:sz w:val="22"/>
          <w:szCs w:val="22"/>
          <w:highlight w:val="yellow"/>
        </w:rPr>
        <w:t>a dodavatele, u kterých zadavatel postupoval podle § 46 odst. 1 ZZVZ a uvedení názvu dokladů, které byly k prokázání kvalifikace doloženy na základě žádosti.</w:t>
      </w:r>
      <w:r w:rsidRPr="00224DCB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722B68" w:rsidRPr="00722B68" w:rsidRDefault="00722B68" w:rsidP="00E170B3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  <w:u w:val="single"/>
        </w:rPr>
      </w:pPr>
      <w:r w:rsidRPr="00722B68">
        <w:rPr>
          <w:rFonts w:ascii="Palatino Linotype" w:hAnsi="Palatino Linotype"/>
          <w:sz w:val="22"/>
          <w:szCs w:val="22"/>
        </w:rPr>
        <w:t>Komise konstatovala, že posouzení splnění kvalifikace účastníků zadávacího řízení bylo provedeno s tímto závěrem: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E170B3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</w:t>
            </w:r>
            <w:r w:rsidR="00BD3B27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Prokázání kvalifikace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Odůvodnění (při postupu dle ust. § 46 odst. 1 ZZVZ nebo při neprokázání kvalifikace)</w:t>
            </w:r>
          </w:p>
        </w:tc>
      </w:tr>
      <w:tr w:rsidR="00224DCB" w:rsidRPr="00722B68" w:rsidTr="00573B3C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224DCB" w:rsidRDefault="00224DCB" w:rsidP="00224DCB">
            <w:pPr>
              <w:jc w:val="center"/>
            </w:pPr>
            <w:r w:rsidRPr="003175A8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24DCB" w:rsidRPr="00722B68" w:rsidTr="00573B3C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224DCB" w:rsidRDefault="00224DCB" w:rsidP="00224DCB">
            <w:pPr>
              <w:jc w:val="center"/>
            </w:pPr>
            <w:r w:rsidRPr="003175A8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24DCB" w:rsidRPr="00722B68" w:rsidTr="00573B3C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224DCB" w:rsidRDefault="00224DCB" w:rsidP="00224DCB">
            <w:pPr>
              <w:jc w:val="center"/>
            </w:pPr>
            <w:r w:rsidRPr="003175A8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24DCB" w:rsidRPr="00722B68" w:rsidTr="00573B3C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224DCB" w:rsidRDefault="00224DCB" w:rsidP="00224DCB">
            <w:pPr>
              <w:jc w:val="center"/>
            </w:pPr>
            <w:r w:rsidRPr="003175A8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24DCB" w:rsidRPr="00722B68" w:rsidTr="00573B3C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224DCB" w:rsidRDefault="00224DCB" w:rsidP="00224DCB">
            <w:pPr>
              <w:jc w:val="center"/>
            </w:pPr>
            <w:r w:rsidRPr="003175A8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E170B3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lastRenderedPageBreak/>
        <w:t>Odlišný názor členů komise:</w:t>
      </w:r>
    </w:p>
    <w:p w:rsidR="00722B68" w:rsidRPr="00722B68" w:rsidRDefault="00722B68" w:rsidP="00E170B3">
      <w:pPr>
        <w:keepNext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E170B3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 xml:space="preserve">náhradníky </w:t>
      </w:r>
      <w:r w:rsidRPr="00722B68">
        <w:rPr>
          <w:rFonts w:ascii="Palatino Linotype" w:hAnsi="Palatino Linotype"/>
          <w:sz w:val="22"/>
          <w:szCs w:val="22"/>
        </w:rPr>
        <w:t>komise, aby ke shora uvedeným výsledkům prokazování splnění kvalifikace případně vyjádřili opačný názor, a to včetně příslušného odůvodnění.</w:t>
      </w:r>
    </w:p>
    <w:p w:rsidR="00722B68" w:rsidRPr="00722B68" w:rsidRDefault="00722B68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BD3B2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</w:t>
      </w:r>
      <w:r w:rsidR="00BD3B27">
        <w:rPr>
          <w:rFonts w:ascii="Palatino Linotype" w:hAnsi="Palatino Linotype"/>
          <w:i/>
          <w:sz w:val="22"/>
          <w:szCs w:val="22"/>
          <w:highlight w:val="yellow"/>
        </w:rPr>
        <w:t>]</w:t>
      </w:r>
      <w:r w:rsidR="00E170B3">
        <w:rPr>
          <w:rFonts w:ascii="Palatino Linotype" w:hAnsi="Palatino Linotype"/>
          <w:sz w:val="22"/>
          <w:szCs w:val="22"/>
        </w:rPr>
        <w:t>.</w:t>
      </w:r>
    </w:p>
    <w:p w:rsidR="00BD3B27" w:rsidRPr="00BD3B27" w:rsidRDefault="00BD3B27" w:rsidP="00E170B3">
      <w:pPr>
        <w:spacing w:before="240" w:after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722B68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D3B27">
        <w:rPr>
          <w:rFonts w:ascii="Palatino Linotype" w:hAnsi="Palatino Linotype"/>
          <w:sz w:val="22"/>
          <w:szCs w:val="22"/>
          <w:highlight w:val="yellow"/>
        </w:rPr>
        <w:t>Žádný z</w:t>
      </w:r>
      <w:r w:rsidR="007933B1">
        <w:rPr>
          <w:rFonts w:ascii="Palatino Linotype" w:hAnsi="Palatino Linotype"/>
          <w:sz w:val="22"/>
          <w:szCs w:val="22"/>
          <w:highlight w:val="yellow"/>
        </w:rPr>
        <w:t> </w:t>
      </w:r>
      <w:r w:rsidRPr="00BD3B27">
        <w:rPr>
          <w:rFonts w:ascii="Palatino Linotype" w:hAnsi="Palatino Linotype"/>
          <w:sz w:val="22"/>
          <w:szCs w:val="22"/>
          <w:highlight w:val="yellow"/>
        </w:rPr>
        <w:t>členů</w:t>
      </w:r>
      <w:r w:rsidR="00224DCB">
        <w:rPr>
          <w:rFonts w:ascii="Palatino Linotype" w:hAnsi="Palatino Linotype"/>
          <w:sz w:val="22"/>
          <w:szCs w:val="22"/>
          <w:highlight w:val="yellow"/>
        </w:rPr>
        <w:t>/</w:t>
      </w:r>
      <w:r w:rsidR="007933B1">
        <w:rPr>
          <w:rFonts w:ascii="Palatino Linotype" w:hAnsi="Palatino Linotype"/>
          <w:sz w:val="22"/>
          <w:szCs w:val="22"/>
          <w:highlight w:val="yellow"/>
        </w:rPr>
        <w:t>náhradníků</w:t>
      </w:r>
      <w:r w:rsidRPr="00BD3B27">
        <w:rPr>
          <w:rFonts w:ascii="Palatino Linotype" w:hAnsi="Palatino Linotype"/>
          <w:sz w:val="22"/>
          <w:szCs w:val="22"/>
          <w:highlight w:val="yellow"/>
        </w:rPr>
        <w:t xml:space="preserve"> komise nevyjádřil odlišný názor oproti názoru většiny.</w:t>
      </w:r>
    </w:p>
    <w:p w:rsidR="00722B68" w:rsidRPr="00722B68" w:rsidRDefault="00722B68" w:rsidP="00E170B3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následně přistoupila k posouzení</w:t>
      </w:r>
      <w:r w:rsidR="00224DCB">
        <w:rPr>
          <w:rFonts w:ascii="Palatino Linotype" w:hAnsi="Palatino Linotype"/>
          <w:sz w:val="22"/>
          <w:szCs w:val="22"/>
        </w:rPr>
        <w:t xml:space="preserve"> splnění technických podmínek/</w:t>
      </w:r>
      <w:r w:rsidRPr="00722B68">
        <w:rPr>
          <w:rFonts w:ascii="Palatino Linotype" w:hAnsi="Palatino Linotype"/>
          <w:sz w:val="22"/>
          <w:szCs w:val="22"/>
        </w:rPr>
        <w:t xml:space="preserve">obchodních nebo jiných smluvních </w:t>
      </w:r>
      <w:r w:rsidR="00224DCB">
        <w:rPr>
          <w:rFonts w:ascii="Palatino Linotype" w:hAnsi="Palatino Linotype"/>
          <w:sz w:val="22"/>
          <w:szCs w:val="22"/>
        </w:rPr>
        <w:t>podmínek/</w:t>
      </w:r>
      <w:r w:rsidRPr="00722B68">
        <w:rPr>
          <w:rFonts w:ascii="Palatino Linotype" w:hAnsi="Palatino Linotype"/>
          <w:sz w:val="22"/>
          <w:szCs w:val="22"/>
        </w:rPr>
        <w:t>zvláštních podmínek.</w:t>
      </w:r>
    </w:p>
    <w:p w:rsidR="00722B68" w:rsidRPr="00722B68" w:rsidRDefault="00722B68" w:rsidP="00E170B3">
      <w:pPr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</w:t>
      </w:r>
      <w:r w:rsidR="00D768FF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D768FF" w:rsidRPr="00BD3B27">
        <w:rPr>
          <w:rFonts w:ascii="Palatino Linotype" w:hAnsi="Palatino Linotype"/>
          <w:i/>
          <w:sz w:val="22"/>
          <w:szCs w:val="22"/>
          <w:highlight w:val="yellow"/>
        </w:rPr>
      </w:r>
      <w:r w:rsidR="00D768FF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="00D768FF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722B68">
        <w:rPr>
          <w:rFonts w:ascii="Palatino Linotype" w:hAnsi="Palatino Linotype"/>
          <w:sz w:val="22"/>
          <w:szCs w:val="22"/>
        </w:rPr>
        <w:t xml:space="preserve"> </w:t>
      </w:r>
      <w:r w:rsidR="00E170B3">
        <w:rPr>
          <w:rFonts w:ascii="Palatino Linotype" w:hAnsi="Palatino Linotype"/>
          <w:b/>
          <w:sz w:val="22"/>
          <w:szCs w:val="22"/>
        </w:rPr>
        <w:t>podmínky byly posuzovány: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E170B3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D768FF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E170B3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účastníci zadávacího řízení prokázali požadované podmínky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9"/>
        <w:gridCol w:w="2257"/>
        <w:gridCol w:w="4213"/>
      </w:tblGrid>
      <w:tr w:rsidR="00BD3B27" w:rsidRPr="00722B68" w:rsidTr="00224DCB">
        <w:trPr>
          <w:jc w:val="center"/>
        </w:trPr>
        <w:tc>
          <w:tcPr>
            <w:tcW w:w="0" w:type="auto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E170B3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BD3B27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BD3B27" w:rsidRPr="00BD3B27" w:rsidRDefault="00BD3B27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Prokázání </w:t>
            </w:r>
            <w:r w:rsidR="00D768FF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D768FF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="00D768FF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[bude doplněno]</w:t>
            </w:r>
            <w:r w:rsidR="00D768FF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 podmínek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BD3B27" w:rsidRPr="00BD3B27" w:rsidRDefault="00BD3B27" w:rsidP="00E170B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ust. </w:t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§ 46 odst. 1 ZZVZ nebo při neprokázání podmínek)</w:t>
            </w:r>
          </w:p>
        </w:tc>
      </w:tr>
      <w:tr w:rsidR="00224DCB" w:rsidRPr="00722B68" w:rsidTr="00DA6953">
        <w:trPr>
          <w:jc w:val="center"/>
        </w:trPr>
        <w:tc>
          <w:tcPr>
            <w:tcW w:w="0" w:type="auto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24DCB" w:rsidRDefault="00224DCB" w:rsidP="00224DCB">
            <w:pPr>
              <w:jc w:val="center"/>
            </w:pPr>
            <w:r w:rsidRPr="003C059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24DCB" w:rsidRPr="00722B68" w:rsidTr="00DA6953">
        <w:trPr>
          <w:jc w:val="center"/>
        </w:trPr>
        <w:tc>
          <w:tcPr>
            <w:tcW w:w="0" w:type="auto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24DCB" w:rsidRDefault="00224DCB" w:rsidP="00224DCB">
            <w:pPr>
              <w:jc w:val="center"/>
            </w:pPr>
            <w:r w:rsidRPr="003C059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24DCB" w:rsidRPr="00722B68" w:rsidTr="00DA6953">
        <w:trPr>
          <w:jc w:val="center"/>
        </w:trPr>
        <w:tc>
          <w:tcPr>
            <w:tcW w:w="0" w:type="auto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24DCB" w:rsidRDefault="00224DCB" w:rsidP="00224DCB">
            <w:pPr>
              <w:jc w:val="center"/>
            </w:pPr>
            <w:r w:rsidRPr="003C059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24DCB" w:rsidRPr="00722B68" w:rsidTr="00DA6953">
        <w:trPr>
          <w:jc w:val="center"/>
        </w:trPr>
        <w:tc>
          <w:tcPr>
            <w:tcW w:w="0" w:type="auto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24DCB" w:rsidRDefault="00224DCB" w:rsidP="00224DCB">
            <w:pPr>
              <w:jc w:val="center"/>
            </w:pPr>
            <w:r w:rsidRPr="003C059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24DCB" w:rsidRPr="00722B68" w:rsidTr="00DA6953">
        <w:trPr>
          <w:jc w:val="center"/>
        </w:trPr>
        <w:tc>
          <w:tcPr>
            <w:tcW w:w="0" w:type="auto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224DCB" w:rsidRPr="00722B68" w:rsidRDefault="00224DCB" w:rsidP="00E170B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224DCB" w:rsidRDefault="00224DCB" w:rsidP="00224DCB">
            <w:pPr>
              <w:jc w:val="center"/>
            </w:pPr>
            <w:r w:rsidRPr="003C059F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24DCB" w:rsidRPr="00722B68" w:rsidRDefault="00224DCB" w:rsidP="00E170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E170B3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lastRenderedPageBreak/>
        <w:t>Odlišný názor členů komise:</w:t>
      </w:r>
    </w:p>
    <w:p w:rsidR="00722B68" w:rsidRPr="00722B68" w:rsidRDefault="00722B68" w:rsidP="00E170B3">
      <w:pPr>
        <w:keepNext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E170B3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náhradníky</w:t>
      </w:r>
      <w:r w:rsidRPr="00722B68">
        <w:rPr>
          <w:rFonts w:ascii="Palatino Linotype" w:hAnsi="Palatino Linotype"/>
          <w:sz w:val="22"/>
          <w:szCs w:val="22"/>
        </w:rPr>
        <w:t xml:space="preserve"> komise, aby ke shora uvedeným výsledkům prokazování požadovaných podmínek, případně vyjádřili opačný názor, a to včetně příslušného odůvodnění.</w:t>
      </w:r>
    </w:p>
    <w:p w:rsidR="00722B68" w:rsidRDefault="00722B68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AA52E8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 spolu s označením podmínky, ke které se vztahuje.</w:t>
      </w:r>
      <w:r w:rsidRPr="00722B68">
        <w:rPr>
          <w:rFonts w:ascii="Palatino Linotype" w:hAnsi="Palatino Linotype"/>
          <w:sz w:val="22"/>
          <w:szCs w:val="22"/>
        </w:rPr>
        <w:t>]</w:t>
      </w:r>
    </w:p>
    <w:p w:rsidR="00BD3B27" w:rsidRPr="00BD3B27" w:rsidRDefault="00BD3B27" w:rsidP="00E170B3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722B68" w:rsidP="00E170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Žádný z</w:t>
      </w:r>
      <w:r w:rsidR="007933B1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členů</w:t>
      </w:r>
      <w:r w:rsidR="00224DCB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náhradníků</w:t>
      </w:r>
      <w:r w:rsidR="002D795F">
        <w:rPr>
          <w:rFonts w:ascii="Palatino Linotype" w:hAnsi="Palatino Linotype"/>
          <w:sz w:val="22"/>
          <w:szCs w:val="22"/>
        </w:rPr>
        <w:t xml:space="preserve"> hodnoti</w:t>
      </w:r>
      <w:r w:rsidRPr="00722B68">
        <w:rPr>
          <w:rFonts w:ascii="Palatino Linotype" w:hAnsi="Palatino Linotype"/>
          <w:sz w:val="22"/>
          <w:szCs w:val="22"/>
        </w:rPr>
        <w:t>cí komise nevyjádřil odlišný názor oproti názoru většiny.</w:t>
      </w:r>
    </w:p>
    <w:p w:rsidR="00824CAE" w:rsidRDefault="00824CAE" w:rsidP="00E170B3">
      <w:pPr>
        <w:keepNext/>
        <w:keepLines/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</w:p>
    <w:p w:rsidR="00824CAE" w:rsidRPr="001539F4" w:rsidRDefault="00824CAE" w:rsidP="00E170B3">
      <w:pPr>
        <w:keepNext/>
        <w:keepLines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provedeném 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>posouzení kvalifikace</w:t>
      </w:r>
      <w:r w:rsidR="002D795F">
        <w:rPr>
          <w:rFonts w:ascii="Palatino Linotype" w:hAnsi="Palatino Linotype"/>
          <w:sz w:val="22"/>
          <w:szCs w:val="22"/>
          <w:highlight w:val="yellow"/>
        </w:rPr>
        <w:t>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>splnění podmínek účasti a výše nabídkových cen stanovených účastníky zadávacího řízení na shora uvedenou veřejnou zakázku</w:t>
      </w:r>
      <w:r w:rsidR="00AA52E8" w:rsidRPr="00AA52E8">
        <w:rPr>
          <w:rFonts w:ascii="Palatino Linotype" w:hAnsi="Palatino Linotype"/>
          <w:sz w:val="22"/>
          <w:szCs w:val="22"/>
          <w:highlight w:val="yellow"/>
        </w:rPr>
        <w:t>/</w:t>
      </w:r>
      <w:r w:rsidRPr="00AA52E8">
        <w:rPr>
          <w:rFonts w:ascii="Palatino Linotype" w:hAnsi="Palatino Linotype"/>
          <w:sz w:val="22"/>
          <w:szCs w:val="22"/>
          <w:highlight w:val="yellow"/>
        </w:rPr>
        <w:t>hodnocení nabíd</w:t>
      </w:r>
      <w:r w:rsidR="002D795F">
        <w:rPr>
          <w:rFonts w:ascii="Palatino Linotype" w:hAnsi="Palatino Linotype"/>
          <w:sz w:val="22"/>
          <w:szCs w:val="22"/>
          <w:highlight w:val="yellow"/>
        </w:rPr>
        <w:t>ek, pro které zpracovala hodnoti</w:t>
      </w:r>
      <w:r w:rsidRPr="00AA52E8">
        <w:rPr>
          <w:rFonts w:ascii="Palatino Linotype" w:hAnsi="Palatino Linotype"/>
          <w:sz w:val="22"/>
          <w:szCs w:val="22"/>
          <w:highlight w:val="yellow"/>
        </w:rPr>
        <w:t>cí komise též zprávu o hodnocení nabídek</w:t>
      </w:r>
      <w:r>
        <w:rPr>
          <w:rFonts w:ascii="Palatino Linotype" w:hAnsi="Palatino Linotype"/>
          <w:sz w:val="22"/>
          <w:szCs w:val="22"/>
        </w:rPr>
        <w:t xml:space="preserve">, bylo jednání komise ukončeno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824CAE" w:rsidRPr="001539F4" w:rsidTr="001571AF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24CAE" w:rsidRPr="001539F4" w:rsidRDefault="00824CAE" w:rsidP="00E170B3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Jména a podpisy přítomných členů či náhradníků členů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824CAE" w:rsidRPr="001539F4" w:rsidTr="001571AF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224DCB" w:rsidP="00E170B3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člena/</w:t>
            </w:r>
            <w:r w:rsidR="00824CAE"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náhradníka člena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824CAE" w:rsidP="00E170B3">
            <w:pPr>
              <w:pStyle w:val="Zhlav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E170B3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E170B3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E170B3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E170B3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E170B3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E170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E170B3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24CAE" w:rsidRDefault="00824CAE" w:rsidP="002D795F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Přílohy:</w:t>
      </w:r>
    </w:p>
    <w:p w:rsidR="00824CAE" w:rsidRPr="00824CAE" w:rsidRDefault="00824CAE" w:rsidP="002D795F">
      <w:pPr>
        <w:pStyle w:val="Odstavecseseznamem"/>
        <w:numPr>
          <w:ilvl w:val="0"/>
          <w:numId w:val="12"/>
        </w:numPr>
        <w:spacing w:before="120" w:after="120" w:line="276" w:lineRule="auto"/>
        <w:ind w:left="426"/>
        <w:rPr>
          <w:rFonts w:ascii="Palatino Linotype" w:hAnsi="Palatino Linotype"/>
          <w:sz w:val="22"/>
          <w:szCs w:val="22"/>
        </w:rPr>
      </w:pPr>
      <w:r w:rsidRPr="00824CAE">
        <w:rPr>
          <w:rFonts w:ascii="Palatino Linotype" w:hAnsi="Palatino Linotype"/>
          <w:sz w:val="22"/>
          <w:szCs w:val="22"/>
          <w:highlight w:val="yellow"/>
        </w:rPr>
        <w:t>Zpráva o hodnocení nabídek</w:t>
      </w:r>
    </w:p>
    <w:sectPr w:rsidR="00824CAE" w:rsidRPr="00824CAE" w:rsidSect="00E170B3"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0B3" w:rsidRDefault="00E170B3">
      <w:r>
        <w:separator/>
      </w:r>
    </w:p>
  </w:endnote>
  <w:endnote w:type="continuationSeparator" w:id="0">
    <w:p w:rsidR="00E170B3" w:rsidRDefault="00E17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0B3" w:rsidRDefault="00E170B3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D768FF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D768FF" w:rsidRPr="00FC648C">
      <w:rPr>
        <w:rFonts w:ascii="Palatino Linotype" w:hAnsi="Palatino Linotype"/>
        <w:b/>
        <w:sz w:val="22"/>
      </w:rPr>
      <w:fldChar w:fldCharType="separate"/>
    </w:r>
    <w:r w:rsidR="006820F1">
      <w:rPr>
        <w:rFonts w:ascii="Palatino Linotype" w:hAnsi="Palatino Linotype"/>
        <w:b/>
        <w:noProof/>
        <w:sz w:val="22"/>
      </w:rPr>
      <w:t>2</w:t>
    </w:r>
    <w:r w:rsidR="00D768FF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D768FF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D768FF" w:rsidRPr="00FC648C">
      <w:rPr>
        <w:rFonts w:ascii="Palatino Linotype" w:hAnsi="Palatino Linotype"/>
        <w:b/>
        <w:sz w:val="22"/>
      </w:rPr>
      <w:fldChar w:fldCharType="separate"/>
    </w:r>
    <w:r w:rsidR="006820F1">
      <w:rPr>
        <w:rFonts w:ascii="Palatino Linotype" w:hAnsi="Palatino Linotype"/>
        <w:b/>
        <w:noProof/>
        <w:sz w:val="22"/>
      </w:rPr>
      <w:t>7</w:t>
    </w:r>
    <w:r w:rsidR="00D768FF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0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E170B3" w:rsidRDefault="00E170B3">
            <w:pPr>
              <w:pStyle w:val="Zpat"/>
              <w:jc w:val="center"/>
            </w:pPr>
            <w:r w:rsidRPr="00E170B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D768FF" w:rsidRPr="00E170B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170B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D768FF" w:rsidRPr="00E170B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820F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D768FF" w:rsidRPr="00E170B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170B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D768FF" w:rsidRPr="00E170B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170B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D768FF" w:rsidRPr="00E170B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820F1">
              <w:rPr>
                <w:rFonts w:ascii="Palatino Linotype" w:hAnsi="Palatino Linotype"/>
                <w:b/>
                <w:noProof/>
                <w:sz w:val="22"/>
                <w:szCs w:val="22"/>
              </w:rPr>
              <w:t>7</w:t>
            </w:r>
            <w:r w:rsidR="00D768FF" w:rsidRPr="00E170B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0B3" w:rsidRDefault="00E170B3">
      <w:r>
        <w:separator/>
      </w:r>
    </w:p>
  </w:footnote>
  <w:footnote w:type="continuationSeparator" w:id="0">
    <w:p w:rsidR="00E170B3" w:rsidRDefault="00E17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0B3" w:rsidRDefault="00E170B3" w:rsidP="00651FB5">
    <w:pPr>
      <w:pStyle w:val="Zhlav"/>
      <w:jc w:val="center"/>
    </w:pPr>
    <w:r w:rsidRPr="00E170B3">
      <w:rPr>
        <w:noProof/>
      </w:rPr>
      <w:drawing>
        <wp:inline distT="0" distB="0" distL="0" distR="0">
          <wp:extent cx="800100" cy="790575"/>
          <wp:effectExtent l="19050" t="0" r="0" b="0"/>
          <wp:docPr id="2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170B3" w:rsidRDefault="00E170B3" w:rsidP="00651FB5">
    <w:pPr>
      <w:pStyle w:val="Zhlav"/>
      <w:jc w:val="center"/>
    </w:pPr>
  </w:p>
  <w:p w:rsidR="00E170B3" w:rsidRDefault="00E170B3" w:rsidP="00E170B3">
    <w:pPr>
      <w:pStyle w:val="Zhlav"/>
      <w:jc w:val="both"/>
    </w:pPr>
    <w:r>
      <w:rPr>
        <w:rFonts w:ascii="Palatino Linotype" w:hAnsi="Palatino Linotype"/>
        <w:b/>
        <w:sz w:val="22"/>
        <w:szCs w:val="22"/>
      </w:rPr>
      <w:t xml:space="preserve">Vzorový dokument č. 17 – protokol o jednání </w:t>
    </w:r>
    <w:r w:rsidRPr="008954FF">
      <w:rPr>
        <w:rFonts w:ascii="Palatino Linotype" w:hAnsi="Palatino Linotype" w:cs="Calibri"/>
        <w:b/>
        <w:sz w:val="22"/>
        <w:szCs w:val="22"/>
      </w:rPr>
      <w:t>komise pro posouzení kvalifikace/hodnoticí komise</w:t>
    </w:r>
    <w:r>
      <w:rPr>
        <w:rFonts w:ascii="Palatino Linotype" w:hAnsi="Palatino Linotype" w:cs="Calibri"/>
        <w:b/>
        <w:sz w:val="22"/>
        <w:szCs w:val="22"/>
      </w:rPr>
      <w:t xml:space="preserve"> </w:t>
    </w:r>
    <w:r w:rsidRPr="007E2E1E">
      <w:rPr>
        <w:rFonts w:ascii="Palatino Linotype" w:hAnsi="Palatino Linotype"/>
        <w:b/>
        <w:i/>
        <w:sz w:val="22"/>
        <w:szCs w:val="22"/>
      </w:rPr>
      <w:t xml:space="preserve">(pozn.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CE5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D7619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E05FA"/>
    <w:multiLevelType w:val="hybridMultilevel"/>
    <w:tmpl w:val="CA2C700A"/>
    <w:lvl w:ilvl="0" w:tplc="5308C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E67FE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4">
    <w:nsid w:val="524E3666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A57193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A526DC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11"/>
  </w:num>
  <w:num w:numId="8">
    <w:abstractNumId w:val="13"/>
  </w:num>
  <w:num w:numId="9">
    <w:abstractNumId w:val="17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3"/>
  </w:num>
  <w:num w:numId="15">
    <w:abstractNumId w:val="12"/>
  </w:num>
  <w:num w:numId="16">
    <w:abstractNumId w:val="14"/>
  </w:num>
  <w:num w:numId="17">
    <w:abstractNumId w:val="16"/>
  </w:num>
  <w:num w:numId="18">
    <w:abstractNumId w:val="15"/>
  </w:num>
  <w:num w:numId="1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367BF"/>
    <w:rsid w:val="00055CB7"/>
    <w:rsid w:val="00062319"/>
    <w:rsid w:val="00071A60"/>
    <w:rsid w:val="00074997"/>
    <w:rsid w:val="00093D7C"/>
    <w:rsid w:val="000A040C"/>
    <w:rsid w:val="000A14FD"/>
    <w:rsid w:val="000B674F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571AF"/>
    <w:rsid w:val="00173AC1"/>
    <w:rsid w:val="00174B48"/>
    <w:rsid w:val="00177703"/>
    <w:rsid w:val="00180983"/>
    <w:rsid w:val="001811FE"/>
    <w:rsid w:val="001920AA"/>
    <w:rsid w:val="00193D2D"/>
    <w:rsid w:val="001A18C4"/>
    <w:rsid w:val="001A5AA7"/>
    <w:rsid w:val="001B504F"/>
    <w:rsid w:val="001C26D8"/>
    <w:rsid w:val="001D0A66"/>
    <w:rsid w:val="001D4E49"/>
    <w:rsid w:val="001D54ED"/>
    <w:rsid w:val="001E2502"/>
    <w:rsid w:val="001E4459"/>
    <w:rsid w:val="00205910"/>
    <w:rsid w:val="00213A90"/>
    <w:rsid w:val="0021497B"/>
    <w:rsid w:val="00217644"/>
    <w:rsid w:val="00223DFA"/>
    <w:rsid w:val="00224DCB"/>
    <w:rsid w:val="00225B59"/>
    <w:rsid w:val="0023410A"/>
    <w:rsid w:val="0024574C"/>
    <w:rsid w:val="00255F9F"/>
    <w:rsid w:val="0025641B"/>
    <w:rsid w:val="00262523"/>
    <w:rsid w:val="002743E5"/>
    <w:rsid w:val="00281D71"/>
    <w:rsid w:val="00282016"/>
    <w:rsid w:val="0028413C"/>
    <w:rsid w:val="0028627C"/>
    <w:rsid w:val="00294592"/>
    <w:rsid w:val="002A0732"/>
    <w:rsid w:val="002B07D2"/>
    <w:rsid w:val="002B4C69"/>
    <w:rsid w:val="002C5277"/>
    <w:rsid w:val="002D0E5D"/>
    <w:rsid w:val="002D0F44"/>
    <w:rsid w:val="002D1DE0"/>
    <w:rsid w:val="002D315B"/>
    <w:rsid w:val="002D795F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736B6"/>
    <w:rsid w:val="00384BC0"/>
    <w:rsid w:val="00387F02"/>
    <w:rsid w:val="00387FC1"/>
    <w:rsid w:val="00394B03"/>
    <w:rsid w:val="0039585D"/>
    <w:rsid w:val="003A1418"/>
    <w:rsid w:val="003B4A47"/>
    <w:rsid w:val="003C6CD8"/>
    <w:rsid w:val="003E1C6C"/>
    <w:rsid w:val="003E2BDE"/>
    <w:rsid w:val="003E5085"/>
    <w:rsid w:val="003F2F2E"/>
    <w:rsid w:val="00400924"/>
    <w:rsid w:val="00411C7B"/>
    <w:rsid w:val="00413ED2"/>
    <w:rsid w:val="00424331"/>
    <w:rsid w:val="004309A8"/>
    <w:rsid w:val="00436064"/>
    <w:rsid w:val="0043670C"/>
    <w:rsid w:val="00442FC8"/>
    <w:rsid w:val="00446EC3"/>
    <w:rsid w:val="00451C8F"/>
    <w:rsid w:val="00453253"/>
    <w:rsid w:val="004540B6"/>
    <w:rsid w:val="00455B79"/>
    <w:rsid w:val="00460AD9"/>
    <w:rsid w:val="0046306E"/>
    <w:rsid w:val="00463C5A"/>
    <w:rsid w:val="00465925"/>
    <w:rsid w:val="00471B7E"/>
    <w:rsid w:val="00484BE2"/>
    <w:rsid w:val="004850CD"/>
    <w:rsid w:val="004A7010"/>
    <w:rsid w:val="004B60C0"/>
    <w:rsid w:val="004D3C2C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57E79"/>
    <w:rsid w:val="00571EC9"/>
    <w:rsid w:val="00572385"/>
    <w:rsid w:val="00574638"/>
    <w:rsid w:val="005870B7"/>
    <w:rsid w:val="005877D5"/>
    <w:rsid w:val="005878BE"/>
    <w:rsid w:val="0059013C"/>
    <w:rsid w:val="00592B92"/>
    <w:rsid w:val="005A359D"/>
    <w:rsid w:val="005A61F4"/>
    <w:rsid w:val="005B48F9"/>
    <w:rsid w:val="005C19E6"/>
    <w:rsid w:val="005D4C13"/>
    <w:rsid w:val="005E4EDD"/>
    <w:rsid w:val="005E7A6F"/>
    <w:rsid w:val="005F69F2"/>
    <w:rsid w:val="0060348C"/>
    <w:rsid w:val="00633429"/>
    <w:rsid w:val="00634C65"/>
    <w:rsid w:val="0063624A"/>
    <w:rsid w:val="00645E26"/>
    <w:rsid w:val="00650A3E"/>
    <w:rsid w:val="00651595"/>
    <w:rsid w:val="00651FB5"/>
    <w:rsid w:val="00655527"/>
    <w:rsid w:val="006820F1"/>
    <w:rsid w:val="006B4BF4"/>
    <w:rsid w:val="006C0EF0"/>
    <w:rsid w:val="006C2F6B"/>
    <w:rsid w:val="006F7256"/>
    <w:rsid w:val="007014DE"/>
    <w:rsid w:val="0071367F"/>
    <w:rsid w:val="00722B68"/>
    <w:rsid w:val="00731336"/>
    <w:rsid w:val="007377C1"/>
    <w:rsid w:val="0074176F"/>
    <w:rsid w:val="00747F5F"/>
    <w:rsid w:val="00752E33"/>
    <w:rsid w:val="00763E77"/>
    <w:rsid w:val="0077470E"/>
    <w:rsid w:val="00781384"/>
    <w:rsid w:val="00781ABD"/>
    <w:rsid w:val="007933B1"/>
    <w:rsid w:val="007939EB"/>
    <w:rsid w:val="007A3ADB"/>
    <w:rsid w:val="007A6DBD"/>
    <w:rsid w:val="007B0E07"/>
    <w:rsid w:val="007C2FE6"/>
    <w:rsid w:val="007C4BB3"/>
    <w:rsid w:val="007C7C4A"/>
    <w:rsid w:val="007D298E"/>
    <w:rsid w:val="007E1819"/>
    <w:rsid w:val="007E2E1E"/>
    <w:rsid w:val="007E456B"/>
    <w:rsid w:val="007F096B"/>
    <w:rsid w:val="007F21FF"/>
    <w:rsid w:val="007F3E7D"/>
    <w:rsid w:val="007F58E2"/>
    <w:rsid w:val="00804F6C"/>
    <w:rsid w:val="00821C42"/>
    <w:rsid w:val="00824CAE"/>
    <w:rsid w:val="00825E44"/>
    <w:rsid w:val="008263DB"/>
    <w:rsid w:val="0083673E"/>
    <w:rsid w:val="00852725"/>
    <w:rsid w:val="00867660"/>
    <w:rsid w:val="00871F5E"/>
    <w:rsid w:val="00875756"/>
    <w:rsid w:val="00875BFD"/>
    <w:rsid w:val="00881DBF"/>
    <w:rsid w:val="00892D10"/>
    <w:rsid w:val="00894F37"/>
    <w:rsid w:val="008954FF"/>
    <w:rsid w:val="008A6505"/>
    <w:rsid w:val="008D6E2C"/>
    <w:rsid w:val="008E620B"/>
    <w:rsid w:val="008F25BA"/>
    <w:rsid w:val="009063CC"/>
    <w:rsid w:val="00916825"/>
    <w:rsid w:val="0096530D"/>
    <w:rsid w:val="009656FA"/>
    <w:rsid w:val="00974613"/>
    <w:rsid w:val="00976D23"/>
    <w:rsid w:val="00983184"/>
    <w:rsid w:val="0099630B"/>
    <w:rsid w:val="0099772A"/>
    <w:rsid w:val="009B123B"/>
    <w:rsid w:val="009C386F"/>
    <w:rsid w:val="009C6B64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35EF"/>
    <w:rsid w:val="00A45BC3"/>
    <w:rsid w:val="00A62623"/>
    <w:rsid w:val="00A661BA"/>
    <w:rsid w:val="00A71D39"/>
    <w:rsid w:val="00A71E7D"/>
    <w:rsid w:val="00A75E98"/>
    <w:rsid w:val="00A852C5"/>
    <w:rsid w:val="00A8663E"/>
    <w:rsid w:val="00A8751C"/>
    <w:rsid w:val="00A90E35"/>
    <w:rsid w:val="00AA4294"/>
    <w:rsid w:val="00AA52E8"/>
    <w:rsid w:val="00AB5995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901DF"/>
    <w:rsid w:val="00BA6E71"/>
    <w:rsid w:val="00BC546C"/>
    <w:rsid w:val="00BD3B27"/>
    <w:rsid w:val="00BD4934"/>
    <w:rsid w:val="00BD4A82"/>
    <w:rsid w:val="00BD63BB"/>
    <w:rsid w:val="00BE03CA"/>
    <w:rsid w:val="00BE35EE"/>
    <w:rsid w:val="00C056EE"/>
    <w:rsid w:val="00C100CE"/>
    <w:rsid w:val="00C24956"/>
    <w:rsid w:val="00C346BC"/>
    <w:rsid w:val="00C36C56"/>
    <w:rsid w:val="00C42280"/>
    <w:rsid w:val="00C43CF8"/>
    <w:rsid w:val="00C47CD1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6609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22BC6"/>
    <w:rsid w:val="00D247DF"/>
    <w:rsid w:val="00D33167"/>
    <w:rsid w:val="00D41A0E"/>
    <w:rsid w:val="00D422DE"/>
    <w:rsid w:val="00D60154"/>
    <w:rsid w:val="00D62C6D"/>
    <w:rsid w:val="00D6719D"/>
    <w:rsid w:val="00D72687"/>
    <w:rsid w:val="00D73E56"/>
    <w:rsid w:val="00D768FF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42E5"/>
    <w:rsid w:val="00DF6F6A"/>
    <w:rsid w:val="00E16BBD"/>
    <w:rsid w:val="00E170B3"/>
    <w:rsid w:val="00E17FEC"/>
    <w:rsid w:val="00E24C4E"/>
    <w:rsid w:val="00E45392"/>
    <w:rsid w:val="00E605A8"/>
    <w:rsid w:val="00E626AC"/>
    <w:rsid w:val="00E675EA"/>
    <w:rsid w:val="00E7219F"/>
    <w:rsid w:val="00E75D92"/>
    <w:rsid w:val="00E849A9"/>
    <w:rsid w:val="00EA784E"/>
    <w:rsid w:val="00EB3820"/>
    <w:rsid w:val="00ED1E8C"/>
    <w:rsid w:val="00ED256E"/>
    <w:rsid w:val="00EE2412"/>
    <w:rsid w:val="00EE2D04"/>
    <w:rsid w:val="00F04EA0"/>
    <w:rsid w:val="00F32D26"/>
    <w:rsid w:val="00F35216"/>
    <w:rsid w:val="00F47F01"/>
    <w:rsid w:val="00F56288"/>
    <w:rsid w:val="00F82E64"/>
    <w:rsid w:val="00F914EB"/>
    <w:rsid w:val="00F94B0C"/>
    <w:rsid w:val="00F95F5F"/>
    <w:rsid w:val="00F962E2"/>
    <w:rsid w:val="00FA0D3A"/>
    <w:rsid w:val="00FA3060"/>
    <w:rsid w:val="00FA491E"/>
    <w:rsid w:val="00FC0DAF"/>
    <w:rsid w:val="00FC648C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1017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2016-10-14T10:11:00Z</dcterms:created>
  <dcterms:modified xsi:type="dcterms:W3CDTF">2016-10-25T08:14:00Z</dcterms:modified>
</cp:coreProperties>
</file>