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AC" w:rsidRDefault="00C97BAC" w:rsidP="003820EB">
      <w:pPr>
        <w:spacing w:after="120"/>
        <w:jc w:val="both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ECF093F" wp14:editId="27A28B9B">
            <wp:simplePos x="0" y="0"/>
            <wp:positionH relativeFrom="column">
              <wp:posOffset>-205105</wp:posOffset>
            </wp:positionH>
            <wp:positionV relativeFrom="page">
              <wp:posOffset>828040</wp:posOffset>
            </wp:positionV>
            <wp:extent cx="800100" cy="800100"/>
            <wp:effectExtent l="0" t="0" r="0" b="0"/>
            <wp:wrapNone/>
            <wp:docPr id="1" name="Obrázek 1" descr="Praha_logo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aha_logo_b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BAC" w:rsidRPr="00D4630A" w:rsidRDefault="00C97BAC" w:rsidP="00C97BAC">
      <w:pPr>
        <w:autoSpaceDE w:val="0"/>
        <w:autoSpaceDN w:val="0"/>
        <w:adjustRightInd w:val="0"/>
        <w:outlineLvl w:val="0"/>
      </w:pPr>
      <w:r>
        <w:t xml:space="preserve">                  </w:t>
      </w:r>
      <w:r w:rsidRPr="00D4630A">
        <w:t>HLAVNÍ MĚSTO PRAHA</w:t>
      </w:r>
    </w:p>
    <w:p w:rsidR="00C97BAC" w:rsidRPr="00D4630A" w:rsidRDefault="00C97BAC" w:rsidP="00C97BAC">
      <w:pPr>
        <w:autoSpaceDE w:val="0"/>
        <w:autoSpaceDN w:val="0"/>
        <w:adjustRightInd w:val="0"/>
        <w:outlineLvl w:val="0"/>
      </w:pPr>
      <w:r w:rsidRPr="00D4630A">
        <w:t xml:space="preserve">              </w:t>
      </w:r>
      <w:r>
        <w:t xml:space="preserve">    </w:t>
      </w:r>
      <w:r w:rsidRPr="00D4630A">
        <w:t>MAGISTRÁT HLAVNÍHO MĚSTA PRAHY</w:t>
      </w:r>
    </w:p>
    <w:p w:rsidR="00C97BAC" w:rsidRPr="00D4630A" w:rsidRDefault="00C97BAC" w:rsidP="00C97BAC">
      <w:pPr>
        <w:tabs>
          <w:tab w:val="left" w:pos="1035"/>
        </w:tabs>
      </w:pPr>
      <w:r w:rsidRPr="00D4630A">
        <w:t xml:space="preserve">              </w:t>
      </w:r>
      <w:r>
        <w:t xml:space="preserve">    </w:t>
      </w:r>
      <w:r w:rsidRPr="00D4630A">
        <w:t>Odbor památkové péče</w:t>
      </w:r>
    </w:p>
    <w:p w:rsidR="00C97BAC" w:rsidRDefault="00C97BAC" w:rsidP="00C97BAC">
      <w:pPr>
        <w:rPr>
          <w:b/>
          <w:sz w:val="40"/>
          <w:szCs w:val="40"/>
        </w:rPr>
      </w:pPr>
    </w:p>
    <w:p w:rsidR="00C97BAC" w:rsidRPr="00C97BAC" w:rsidRDefault="00C97BAC" w:rsidP="00C97BAC">
      <w:pPr>
        <w:outlineLvl w:val="0"/>
        <w:rPr>
          <w:b/>
          <w:sz w:val="28"/>
          <w:szCs w:val="28"/>
        </w:rPr>
      </w:pPr>
      <w:r w:rsidRPr="00C97BAC">
        <w:rPr>
          <w:b/>
          <w:sz w:val="28"/>
          <w:szCs w:val="28"/>
        </w:rPr>
        <w:t>ŽÁDOST O DOTACI HL. M. PRAHY</w:t>
      </w:r>
    </w:p>
    <w:p w:rsidR="00C97BAC" w:rsidRPr="00C97BAC" w:rsidRDefault="00C97BAC" w:rsidP="00C97BAC">
      <w:pPr>
        <w:rPr>
          <w:b/>
          <w:sz w:val="28"/>
          <w:szCs w:val="28"/>
        </w:rPr>
      </w:pPr>
      <w:r w:rsidRPr="00C97BAC">
        <w:rPr>
          <w:b/>
          <w:sz w:val="28"/>
          <w:szCs w:val="28"/>
        </w:rPr>
        <w:t>pro vlastní</w:t>
      </w:r>
      <w:r w:rsidR="00F54875">
        <w:rPr>
          <w:b/>
          <w:sz w:val="28"/>
          <w:szCs w:val="28"/>
        </w:rPr>
        <w:t>ky památkově významných objektů</w:t>
      </w:r>
    </w:p>
    <w:p w:rsidR="00C97BAC" w:rsidRDefault="00C97BAC" w:rsidP="00C97BAC">
      <w:pPr>
        <w:spacing w:after="120"/>
        <w:jc w:val="both"/>
        <w:rPr>
          <w:b/>
          <w:sz w:val="28"/>
          <w:szCs w:val="28"/>
        </w:rPr>
      </w:pPr>
    </w:p>
    <w:p w:rsidR="00C97BAC" w:rsidRPr="00C97BAC" w:rsidRDefault="00C97BAC" w:rsidP="00C97BAC">
      <w:pPr>
        <w:spacing w:after="120"/>
        <w:jc w:val="both"/>
        <w:rPr>
          <w:b/>
          <w:bCs/>
          <w:sz w:val="28"/>
          <w:szCs w:val="28"/>
        </w:rPr>
      </w:pPr>
      <w:r w:rsidRPr="00C97BAC">
        <w:rPr>
          <w:b/>
          <w:sz w:val="28"/>
          <w:szCs w:val="28"/>
        </w:rPr>
        <w:t xml:space="preserve">Návod </w:t>
      </w:r>
      <w:r w:rsidRPr="00C97BAC">
        <w:rPr>
          <w:b/>
          <w:bCs/>
          <w:sz w:val="28"/>
          <w:szCs w:val="28"/>
        </w:rPr>
        <w:t xml:space="preserve">a postup při zpracování položkového rozpočtu stavebních a propočtu restaurátorských prací </w:t>
      </w:r>
    </w:p>
    <w:p w:rsidR="003820EB" w:rsidRPr="003820EB" w:rsidRDefault="00C97BAC" w:rsidP="003820EB">
      <w:pPr>
        <w:spacing w:after="12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Podrobné informace jsou k dispozici v </w:t>
      </w:r>
      <w:r w:rsidR="003820EB" w:rsidRPr="003820EB">
        <w:rPr>
          <w:bCs/>
          <w:sz w:val="22"/>
          <w:szCs w:val="22"/>
          <w:u w:val="single"/>
        </w:rPr>
        <w:t>Program</w:t>
      </w:r>
      <w:r>
        <w:rPr>
          <w:bCs/>
          <w:sz w:val="22"/>
          <w:szCs w:val="22"/>
          <w:u w:val="single"/>
        </w:rPr>
        <w:t>u</w:t>
      </w:r>
      <w:r w:rsidR="003820EB" w:rsidRPr="003820EB">
        <w:rPr>
          <w:bCs/>
          <w:sz w:val="22"/>
          <w:szCs w:val="22"/>
          <w:u w:val="single"/>
        </w:rPr>
        <w:t xml:space="preserve"> pro vlastníky památkově významných objektů </w:t>
      </w:r>
      <w:bookmarkStart w:id="0" w:name="_GoBack"/>
      <w:bookmarkEnd w:id="0"/>
      <w:r w:rsidR="00F54875">
        <w:rPr>
          <w:bCs/>
          <w:sz w:val="22"/>
          <w:szCs w:val="22"/>
          <w:u w:val="single"/>
        </w:rPr>
        <w:t>(dále jen „Program“)</w:t>
      </w:r>
      <w:r w:rsidR="003820EB" w:rsidRPr="003820EB">
        <w:rPr>
          <w:bCs/>
          <w:sz w:val="22"/>
          <w:szCs w:val="22"/>
          <w:u w:val="single"/>
        </w:rPr>
        <w:t>, čl. K, odst. 3</w:t>
      </w:r>
      <w:r w:rsidR="00F54875">
        <w:rPr>
          <w:bCs/>
          <w:sz w:val="22"/>
          <w:szCs w:val="22"/>
          <w:u w:val="single"/>
        </w:rPr>
        <w:t>, 4</w:t>
      </w:r>
    </w:p>
    <w:p w:rsidR="00F54875" w:rsidRPr="00F54875" w:rsidRDefault="00F54875" w:rsidP="00F54875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F54875">
        <w:rPr>
          <w:bCs/>
          <w:sz w:val="22"/>
          <w:szCs w:val="22"/>
        </w:rPr>
        <w:t xml:space="preserve">Žadatel vyplňuje v Žádosti údaje o souhrnných částech obnovy či zachování památkové hodnoty a podstaty Objektu, které zamýšlí realizovat. Součástí Žádosti je výše nákladů doložená položkovým rozpočtem prací, které budou vedeny v cenách roku 2022 a zpracovány pro každou prioritu zvlášť. V případě smlouvy o dílo, dle které budou práce rozděleny do více etap v jednotlivých letech, lze akceptovat ceny dle 1. etapy, tj. při zahájení prací, neboť se jedná o </w:t>
      </w:r>
      <w:r w:rsidRPr="00F54875">
        <w:rPr>
          <w:bCs/>
          <w:sz w:val="22"/>
          <w:szCs w:val="22"/>
          <w:u w:val="single"/>
        </w:rPr>
        <w:t>pokračování navazujících prací</w:t>
      </w:r>
      <w:r w:rsidRPr="00F54875">
        <w:rPr>
          <w:bCs/>
          <w:sz w:val="22"/>
          <w:szCs w:val="22"/>
        </w:rPr>
        <w:t xml:space="preserve"> (např. oprava střechy bude rozdělena do několika etap, které budou prováděny postupně v jednotlivých letech).</w:t>
      </w:r>
    </w:p>
    <w:p w:rsidR="00F54875" w:rsidRPr="003C68B7" w:rsidRDefault="00F54875" w:rsidP="00F54875">
      <w:pPr>
        <w:spacing w:line="276" w:lineRule="auto"/>
        <w:ind w:left="227"/>
        <w:jc w:val="both"/>
        <w:rPr>
          <w:bCs/>
          <w:color w:val="FF0000"/>
          <w:sz w:val="22"/>
          <w:szCs w:val="22"/>
        </w:rPr>
      </w:pPr>
    </w:p>
    <w:p w:rsidR="00F54875" w:rsidRDefault="00F54875" w:rsidP="00F54875">
      <w:pPr>
        <w:spacing w:line="276" w:lineRule="auto"/>
        <w:ind w:left="227"/>
        <w:jc w:val="both"/>
        <w:rPr>
          <w:bCs/>
          <w:sz w:val="22"/>
          <w:szCs w:val="22"/>
        </w:rPr>
      </w:pPr>
      <w:r w:rsidRPr="000A2812">
        <w:rPr>
          <w:b/>
          <w:bCs/>
          <w:sz w:val="22"/>
          <w:szCs w:val="22"/>
        </w:rPr>
        <w:t>Rozpočtem</w:t>
      </w:r>
      <w:r>
        <w:rPr>
          <w:bCs/>
          <w:sz w:val="22"/>
          <w:szCs w:val="22"/>
        </w:rPr>
        <w:t xml:space="preserve"> se rozumí položkový rozpočet prací na stavební práce a dodávky (dále jen „Rozpočet“).</w:t>
      </w:r>
    </w:p>
    <w:p w:rsidR="00F54875" w:rsidRDefault="00F54875" w:rsidP="00F54875">
      <w:pPr>
        <w:spacing w:line="276" w:lineRule="auto"/>
        <w:ind w:left="227"/>
        <w:jc w:val="both"/>
        <w:rPr>
          <w:bCs/>
          <w:sz w:val="22"/>
          <w:szCs w:val="22"/>
        </w:rPr>
      </w:pPr>
      <w:r w:rsidRPr="000A2812">
        <w:rPr>
          <w:b/>
          <w:bCs/>
          <w:sz w:val="22"/>
          <w:szCs w:val="22"/>
        </w:rPr>
        <w:t>Propočtem</w:t>
      </w:r>
      <w:r>
        <w:rPr>
          <w:bCs/>
          <w:sz w:val="22"/>
          <w:szCs w:val="22"/>
        </w:rPr>
        <w:t xml:space="preserve"> se rozumí položkový rozpočet či odborný odhad restaurátorských, ostatních speciálních prací a dodávek (dále jen „Propočet“)</w:t>
      </w:r>
    </w:p>
    <w:p w:rsidR="00F54875" w:rsidRDefault="00F54875" w:rsidP="00F54875">
      <w:pPr>
        <w:spacing w:line="276" w:lineRule="auto"/>
        <w:ind w:left="227"/>
        <w:jc w:val="both"/>
        <w:rPr>
          <w:bCs/>
          <w:sz w:val="22"/>
          <w:szCs w:val="22"/>
        </w:rPr>
      </w:pPr>
    </w:p>
    <w:p w:rsidR="00F54875" w:rsidRPr="00F54875" w:rsidRDefault="00F54875" w:rsidP="00F54875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F54875">
        <w:rPr>
          <w:bCs/>
          <w:sz w:val="22"/>
          <w:szCs w:val="22"/>
        </w:rPr>
        <w:t xml:space="preserve">Při zpracování rozpočtu stavebních a restaurátorských prací se postupuje takto: </w:t>
      </w:r>
    </w:p>
    <w:p w:rsidR="00F54875" w:rsidRPr="007004D3" w:rsidRDefault="00F54875" w:rsidP="00F54875">
      <w:pPr>
        <w:pStyle w:val="Textkomente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Rozpočet </w:t>
      </w:r>
      <w:r w:rsidRPr="0096661D">
        <w:rPr>
          <w:sz w:val="22"/>
          <w:szCs w:val="22"/>
        </w:rPr>
        <w:t xml:space="preserve">bude </w:t>
      </w:r>
      <w:r w:rsidRPr="0096661D">
        <w:rPr>
          <w:bCs/>
          <w:sz w:val="22"/>
          <w:szCs w:val="22"/>
        </w:rPr>
        <w:t> zpracován rozpočtářským softwarem</w:t>
      </w:r>
      <w:r w:rsidRPr="007004D3">
        <w:rPr>
          <w:bCs/>
          <w:sz w:val="22"/>
          <w:szCs w:val="22"/>
        </w:rPr>
        <w:t xml:space="preserve"> a bude převeden do tabulkových procesorů </w:t>
      </w:r>
      <w:proofErr w:type="spellStart"/>
      <w:r w:rsidRPr="007004D3">
        <w:rPr>
          <w:bCs/>
          <w:sz w:val="22"/>
          <w:szCs w:val="22"/>
        </w:rPr>
        <w:t>excel</w:t>
      </w:r>
      <w:proofErr w:type="spellEnd"/>
      <w:r w:rsidRPr="007004D3">
        <w:rPr>
          <w:bCs/>
          <w:sz w:val="22"/>
          <w:szCs w:val="22"/>
        </w:rPr>
        <w:t xml:space="preserve"> (</w:t>
      </w:r>
      <w:proofErr w:type="spellStart"/>
      <w:r w:rsidRPr="007004D3">
        <w:rPr>
          <w:bCs/>
          <w:sz w:val="22"/>
          <w:szCs w:val="22"/>
        </w:rPr>
        <w:t>xls</w:t>
      </w:r>
      <w:proofErr w:type="spellEnd"/>
      <w:r w:rsidRPr="007004D3">
        <w:rPr>
          <w:bCs/>
          <w:sz w:val="22"/>
          <w:szCs w:val="22"/>
        </w:rPr>
        <w:t xml:space="preserve">, </w:t>
      </w:r>
      <w:proofErr w:type="spellStart"/>
      <w:r w:rsidRPr="007004D3">
        <w:rPr>
          <w:bCs/>
          <w:sz w:val="22"/>
          <w:szCs w:val="22"/>
        </w:rPr>
        <w:t>xlsx</w:t>
      </w:r>
      <w:proofErr w:type="spellEnd"/>
      <w:r w:rsidRPr="007004D3">
        <w:rPr>
          <w:bCs/>
          <w:sz w:val="22"/>
          <w:szCs w:val="22"/>
        </w:rPr>
        <w:t>). V</w:t>
      </w:r>
      <w:r w:rsidRPr="007004D3">
        <w:rPr>
          <w:iCs/>
          <w:sz w:val="22"/>
          <w:szCs w:val="22"/>
        </w:rPr>
        <w:t xml:space="preserve">ýjimku představují Rozpočty na: okna a balkonové dveře. Pro výměnu repasi či opravu oken a balkonových dveří – je vhodné zvolit speciální postupy, tzn. předložit standardní tabulky, které obsahují nákresy vč. rozměrů jednotlivých typů oken a dveří a údaje o nabídkové ceně tak, jak je předkládají ve svých nabídkách zhotovitelé, kteří se na tyto práce specializují. Formou Rozpočtu budou </w:t>
      </w:r>
      <w:r w:rsidRPr="007004D3">
        <w:rPr>
          <w:sz w:val="22"/>
          <w:szCs w:val="22"/>
        </w:rPr>
        <w:t xml:space="preserve">doloženy jen související stavební prací např. lešení, likvidace odpadu apod. pokud tyto náklady již neobsahuje nabídka dle předchozího textu. Není-li k dispozici nabídka, pak je třeba zpracovat řádný Rozpočet s tím, že jeho zpracovatel musí zohlednit náročnost práce. V rámci sestavování Rozpočtu, který bude tvořit nedílnou součást Žádosti, je Žadateli doporučeno, oslovit rozpočtáře nebo rozpočtářskou firmu, kteří mají zkušenosti se zpracováním rozpočtů pro veřejnou zprávu. </w:t>
      </w:r>
    </w:p>
    <w:p w:rsidR="00F54875" w:rsidRPr="003B0B17" w:rsidRDefault="00F54875" w:rsidP="00F54875">
      <w:pPr>
        <w:numPr>
          <w:ilvl w:val="0"/>
          <w:numId w:val="2"/>
        </w:numPr>
        <w:spacing w:line="276" w:lineRule="auto"/>
        <w:jc w:val="both"/>
        <w:rPr>
          <w:iCs/>
          <w:sz w:val="22"/>
          <w:szCs w:val="22"/>
        </w:rPr>
      </w:pPr>
      <w:r w:rsidRPr="007004D3">
        <w:rPr>
          <w:bCs/>
          <w:sz w:val="22"/>
          <w:szCs w:val="22"/>
        </w:rPr>
        <w:t xml:space="preserve">Propočet </w:t>
      </w:r>
      <w:r w:rsidRPr="007004D3">
        <w:rPr>
          <w:sz w:val="22"/>
          <w:szCs w:val="22"/>
        </w:rPr>
        <w:t xml:space="preserve">bude </w:t>
      </w:r>
      <w:r w:rsidRPr="007004D3">
        <w:rPr>
          <w:bCs/>
          <w:sz w:val="22"/>
          <w:szCs w:val="22"/>
        </w:rPr>
        <w:t xml:space="preserve"> zpracován v tabulkovém procesoru </w:t>
      </w:r>
      <w:proofErr w:type="spellStart"/>
      <w:r w:rsidRPr="007004D3">
        <w:rPr>
          <w:bCs/>
          <w:sz w:val="22"/>
          <w:szCs w:val="22"/>
        </w:rPr>
        <w:t>excel</w:t>
      </w:r>
      <w:proofErr w:type="spellEnd"/>
      <w:r w:rsidRPr="007004D3">
        <w:rPr>
          <w:bCs/>
          <w:sz w:val="22"/>
          <w:szCs w:val="22"/>
        </w:rPr>
        <w:t xml:space="preserve"> (</w:t>
      </w:r>
      <w:proofErr w:type="spellStart"/>
      <w:r w:rsidRPr="007004D3">
        <w:rPr>
          <w:bCs/>
          <w:sz w:val="22"/>
          <w:szCs w:val="22"/>
        </w:rPr>
        <w:t>xls</w:t>
      </w:r>
      <w:proofErr w:type="spellEnd"/>
      <w:r w:rsidRPr="007004D3">
        <w:rPr>
          <w:bCs/>
          <w:sz w:val="22"/>
          <w:szCs w:val="22"/>
        </w:rPr>
        <w:t xml:space="preserve">, </w:t>
      </w:r>
      <w:proofErr w:type="spellStart"/>
      <w:r w:rsidRPr="007004D3">
        <w:rPr>
          <w:bCs/>
          <w:sz w:val="22"/>
          <w:szCs w:val="22"/>
        </w:rPr>
        <w:t>xlsx</w:t>
      </w:r>
      <w:proofErr w:type="spellEnd"/>
      <w:r w:rsidRPr="007004D3">
        <w:rPr>
          <w:bCs/>
          <w:sz w:val="22"/>
          <w:szCs w:val="22"/>
        </w:rPr>
        <w:t xml:space="preserve">), přímo navazující na restaurátorský záměr. Pro posouzení restaurátorských prací, pokud je jejich provedení podmíněno osobou mající k restaurování povolení (licenci) udělené </w:t>
      </w:r>
      <w:r w:rsidRPr="003B0B17">
        <w:rPr>
          <w:bCs/>
          <w:sz w:val="22"/>
          <w:szCs w:val="22"/>
        </w:rPr>
        <w:t xml:space="preserve">Ministerstvem kultury, je nutné doložit kromě </w:t>
      </w:r>
      <w:r>
        <w:rPr>
          <w:bCs/>
          <w:sz w:val="22"/>
          <w:szCs w:val="22"/>
        </w:rPr>
        <w:t>P</w:t>
      </w:r>
      <w:r w:rsidRPr="003B0B17">
        <w:rPr>
          <w:bCs/>
          <w:sz w:val="22"/>
          <w:szCs w:val="22"/>
        </w:rPr>
        <w:t xml:space="preserve">ropočtu také restaurátorský záměr nebo restaurátorskou zprávu. U speciálních stavebních prací a dodávek (například opravy krovů, sanace objektů, podzemní práce apod.) je nutné doložit pro posouzení příslušnou část stavební dokumentace, případně podrobný popis. Tyto podklady budou součástí </w:t>
      </w:r>
      <w:r>
        <w:rPr>
          <w:bCs/>
          <w:sz w:val="22"/>
          <w:szCs w:val="22"/>
        </w:rPr>
        <w:t>Žádosti</w:t>
      </w:r>
      <w:r w:rsidRPr="003B0B17">
        <w:rPr>
          <w:bCs/>
          <w:sz w:val="22"/>
          <w:szCs w:val="22"/>
        </w:rPr>
        <w:t xml:space="preserve"> o dotaci v části specifikované „Doklady k </w:t>
      </w:r>
      <w:r>
        <w:rPr>
          <w:bCs/>
          <w:sz w:val="22"/>
          <w:szCs w:val="22"/>
        </w:rPr>
        <w:t>Žádosti</w:t>
      </w:r>
      <w:r w:rsidRPr="003B0B17">
        <w:rPr>
          <w:bCs/>
          <w:sz w:val="22"/>
          <w:szCs w:val="22"/>
        </w:rPr>
        <w:t xml:space="preserve"> a návod na vyplnění údajů“ bod 12 (u </w:t>
      </w:r>
      <w:r>
        <w:rPr>
          <w:bCs/>
          <w:sz w:val="22"/>
          <w:szCs w:val="22"/>
        </w:rPr>
        <w:t>Žádosti</w:t>
      </w:r>
      <w:r w:rsidRPr="003B0B17">
        <w:rPr>
          <w:bCs/>
          <w:sz w:val="22"/>
          <w:szCs w:val="22"/>
        </w:rPr>
        <w:t xml:space="preserve"> o dotaci na restaurování movité kulturní památky bod 14). Předkládané propočty či odborné odhady restaurátorských prací musejí mít strukturu položek podle popisu dílčích prací v uvedených restaurátorských </w:t>
      </w:r>
      <w:r w:rsidRPr="003B0B17">
        <w:rPr>
          <w:bCs/>
          <w:sz w:val="22"/>
          <w:szCs w:val="22"/>
        </w:rPr>
        <w:lastRenderedPageBreak/>
        <w:t>dokumentech a obsahovat rozměrové parametry podle jednotlivých restaurátorských zákroků.</w:t>
      </w:r>
      <w:r w:rsidRPr="003B0B17">
        <w:rPr>
          <w:sz w:val="22"/>
          <w:szCs w:val="22"/>
        </w:rPr>
        <w:t xml:space="preserve"> </w:t>
      </w:r>
      <w:r w:rsidRPr="003B0B17">
        <w:rPr>
          <w:bCs/>
          <w:sz w:val="22"/>
          <w:szCs w:val="22"/>
        </w:rPr>
        <w:t xml:space="preserve">Obvykle jsou součástí restaurátorských prací také standardní stavební práce a dodávky. Tyto musí být doloženy řádným </w:t>
      </w:r>
      <w:r>
        <w:rPr>
          <w:bCs/>
          <w:sz w:val="22"/>
          <w:szCs w:val="22"/>
        </w:rPr>
        <w:t>R</w:t>
      </w:r>
      <w:r w:rsidRPr="003B0B17">
        <w:rPr>
          <w:bCs/>
          <w:sz w:val="22"/>
          <w:szCs w:val="22"/>
        </w:rPr>
        <w:t>ozpočtem (například lešení, přesun hmot, VRN apod.)</w:t>
      </w:r>
    </w:p>
    <w:p w:rsidR="00F54875" w:rsidRDefault="00F54875" w:rsidP="00F54875">
      <w:pPr>
        <w:pStyle w:val="Textkomente"/>
        <w:spacing w:line="276" w:lineRule="auto"/>
        <w:ind w:left="360"/>
        <w:jc w:val="both"/>
        <w:rPr>
          <w:sz w:val="22"/>
          <w:szCs w:val="22"/>
        </w:rPr>
      </w:pPr>
    </w:p>
    <w:p w:rsidR="00F54875" w:rsidRDefault="00F54875" w:rsidP="00F54875">
      <w:pPr>
        <w:pStyle w:val="Textkomente"/>
        <w:spacing w:line="276" w:lineRule="auto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Rozpočtu nebo Propočtu </w:t>
      </w:r>
      <w:r w:rsidRPr="003B0B17">
        <w:rPr>
          <w:sz w:val="22"/>
          <w:szCs w:val="22"/>
        </w:rPr>
        <w:t>budou u každé priority konkrétně specifikovány</w:t>
      </w:r>
      <w:r>
        <w:rPr>
          <w:sz w:val="22"/>
          <w:szCs w:val="22"/>
        </w:rPr>
        <w:t xml:space="preserve"> / vedlejší rozpočtové náklady (VRN), ostatní náklady (ON), vedlejší náklady</w:t>
      </w:r>
      <w:r w:rsidRPr="003B0B1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3B0B17">
        <w:rPr>
          <w:sz w:val="22"/>
          <w:szCs w:val="22"/>
        </w:rPr>
        <w:t>VN</w:t>
      </w:r>
      <w:r>
        <w:rPr>
          <w:sz w:val="22"/>
          <w:szCs w:val="22"/>
        </w:rPr>
        <w:t>)</w:t>
      </w:r>
      <w:r w:rsidRPr="003B0B17">
        <w:rPr>
          <w:sz w:val="22"/>
          <w:szCs w:val="22"/>
        </w:rPr>
        <w:t xml:space="preserve"> nebo </w:t>
      </w:r>
      <w:r>
        <w:rPr>
          <w:sz w:val="22"/>
          <w:szCs w:val="22"/>
        </w:rPr>
        <w:t>náklady na umístnění stavby (</w:t>
      </w:r>
      <w:r w:rsidRPr="003B0B17">
        <w:rPr>
          <w:sz w:val="22"/>
          <w:szCs w:val="22"/>
        </w:rPr>
        <w:t>NUS</w:t>
      </w:r>
      <w:r>
        <w:rPr>
          <w:sz w:val="22"/>
          <w:szCs w:val="22"/>
        </w:rPr>
        <w:t>)</w:t>
      </w:r>
      <w:r w:rsidRPr="003B0B17">
        <w:rPr>
          <w:sz w:val="22"/>
          <w:szCs w:val="22"/>
        </w:rPr>
        <w:t xml:space="preserve"> tak, aby z </w:t>
      </w:r>
      <w:r>
        <w:rPr>
          <w:sz w:val="22"/>
          <w:szCs w:val="22"/>
        </w:rPr>
        <w:t>R</w:t>
      </w:r>
      <w:r w:rsidRPr="003B0B17">
        <w:rPr>
          <w:sz w:val="22"/>
          <w:szCs w:val="22"/>
        </w:rPr>
        <w:t xml:space="preserve">ozpočtů bylo zřejmé, z jakých dílčích nákladů jsou tyto položky sestaveny. </w:t>
      </w:r>
      <w:r>
        <w:rPr>
          <w:sz w:val="22"/>
          <w:szCs w:val="22"/>
        </w:rPr>
        <w:t xml:space="preserve">U Rozpočtů a Propočtů bude v elektronické podobě datum zpracování a jméno rozpočtáře, v tištěné podobě </w:t>
      </w:r>
      <w:r w:rsidRPr="007004D3">
        <w:rPr>
          <w:sz w:val="22"/>
          <w:szCs w:val="22"/>
        </w:rPr>
        <w:t xml:space="preserve">také jeho podpis. Rozpočty a Propočty musejí vždy vycházet z vyjádření Odboru MHMP, které má formu závazného stanoviska nebo rozhodnutí k provedení prací. </w:t>
      </w:r>
      <w:r w:rsidRPr="007004D3">
        <w:rPr>
          <w:b/>
          <w:sz w:val="22"/>
          <w:szCs w:val="22"/>
        </w:rPr>
        <w:t xml:space="preserve">Částky uvedené na doloženém Rozpočtu nebo Propočty musejí být shodné s částkami uvedenými </w:t>
      </w:r>
      <w:r>
        <w:rPr>
          <w:b/>
          <w:sz w:val="22"/>
          <w:szCs w:val="22"/>
        </w:rPr>
        <w:t>v </w:t>
      </w:r>
      <w:r w:rsidRPr="007004D3">
        <w:rPr>
          <w:b/>
          <w:sz w:val="22"/>
          <w:szCs w:val="22"/>
        </w:rPr>
        <w:t>Žádosti</w:t>
      </w:r>
      <w:r>
        <w:rPr>
          <w:b/>
          <w:sz w:val="22"/>
          <w:szCs w:val="22"/>
        </w:rPr>
        <w:t xml:space="preserve"> u jednotlivých priorit</w:t>
      </w:r>
      <w:r w:rsidRPr="007004D3">
        <w:rPr>
          <w:b/>
          <w:sz w:val="22"/>
          <w:szCs w:val="22"/>
        </w:rPr>
        <w:t>.</w:t>
      </w:r>
    </w:p>
    <w:p w:rsidR="007348EB" w:rsidRPr="00BC2EF1" w:rsidRDefault="007348EB" w:rsidP="003820EB">
      <w:pPr>
        <w:spacing w:after="120"/>
        <w:ind w:left="360"/>
        <w:jc w:val="both"/>
      </w:pPr>
    </w:p>
    <w:sectPr w:rsidR="007348EB" w:rsidRPr="00BC2E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AC" w:rsidRDefault="00C97BAC" w:rsidP="00C97BAC">
      <w:r>
        <w:separator/>
      </w:r>
    </w:p>
  </w:endnote>
  <w:endnote w:type="continuationSeparator" w:id="0">
    <w:p w:rsidR="00C97BAC" w:rsidRDefault="00C97BAC" w:rsidP="00C9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829136"/>
      <w:docPartObj>
        <w:docPartGallery w:val="Page Numbers (Bottom of Page)"/>
        <w:docPartUnique/>
      </w:docPartObj>
    </w:sdtPr>
    <w:sdtEndPr/>
    <w:sdtContent>
      <w:p w:rsidR="00C97BAC" w:rsidRDefault="00C97B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B69">
          <w:rPr>
            <w:noProof/>
          </w:rPr>
          <w:t>2</w:t>
        </w:r>
        <w:r>
          <w:fldChar w:fldCharType="end"/>
        </w:r>
      </w:p>
    </w:sdtContent>
  </w:sdt>
  <w:p w:rsidR="00C97BAC" w:rsidRDefault="00C97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AC" w:rsidRDefault="00C97BAC" w:rsidP="00C97BAC">
      <w:r>
        <w:separator/>
      </w:r>
    </w:p>
  </w:footnote>
  <w:footnote w:type="continuationSeparator" w:id="0">
    <w:p w:rsidR="00C97BAC" w:rsidRDefault="00C97BAC" w:rsidP="00C9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964C2"/>
    <w:multiLevelType w:val="hybridMultilevel"/>
    <w:tmpl w:val="2D2C7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C5400"/>
    <w:multiLevelType w:val="hybridMultilevel"/>
    <w:tmpl w:val="75C21A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371E5"/>
    <w:multiLevelType w:val="hybridMultilevel"/>
    <w:tmpl w:val="0CAEC5EC"/>
    <w:lvl w:ilvl="0" w:tplc="F5C07F8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33AFC"/>
    <w:multiLevelType w:val="hybridMultilevel"/>
    <w:tmpl w:val="1FC2979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F1"/>
    <w:rsid w:val="001F3EAF"/>
    <w:rsid w:val="003820EB"/>
    <w:rsid w:val="004A14AE"/>
    <w:rsid w:val="00671B69"/>
    <w:rsid w:val="007348EB"/>
    <w:rsid w:val="0085506F"/>
    <w:rsid w:val="00BC2EF1"/>
    <w:rsid w:val="00C97BAC"/>
    <w:rsid w:val="00F5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E3C6A-89C9-4FCF-BFD6-F08124E2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BC2E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2E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2E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E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EF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820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7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B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7B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B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Střeláková Jarmila (MHMP, OPP)</dc:creator>
  <cp:lastModifiedBy>Kyseláková Jitka (MHMP, OPP)</cp:lastModifiedBy>
  <cp:revision>7</cp:revision>
  <cp:lastPrinted>2019-06-24T09:34:00Z</cp:lastPrinted>
  <dcterms:created xsi:type="dcterms:W3CDTF">2019-06-26T06:33:00Z</dcterms:created>
  <dcterms:modified xsi:type="dcterms:W3CDTF">2022-06-14T13:30:00Z</dcterms:modified>
</cp:coreProperties>
</file>