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Tisková zpráva, Praha</w:t>
      </w:r>
      <w:r w:rsidDel="00000000" w:rsidR="00000000" w:rsidRPr="00000000">
        <w:rPr>
          <w:rFonts w:ascii="Arial" w:cs="Arial" w:eastAsia="Arial" w:hAnsi="Arial"/>
          <w:rtl w:val="0"/>
        </w:rPr>
        <w:t xml:space="preserve"> 18</w:t>
      </w:r>
      <w:r w:rsidDel="00000000" w:rsidR="00000000" w:rsidRPr="00000000">
        <w:rPr>
          <w:rFonts w:ascii="Arial" w:cs="Arial" w:eastAsia="Arial" w:hAnsi="Arial"/>
          <w:rtl w:val="0"/>
        </w:rPr>
        <w:t xml:space="preserve">. 10. 2018</w:t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Prvorepublikové stavby, ale i historický parník zpřístupní Open House Praha k výročí vzniku republiky 28. října 2018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Stoleté výročí od vzniku Československé republiky oslaví organizace Open House Praha otevřením nejen několika architektonicky významných prvorepublikových budov, ale i historického parníku Vyšehrad, který ve své době nesl jméno prezidenta T. G. Masaryka. Projekt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Architektura první republiky v Praze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vrcholí právě v den oslav české státnosti –  v neděli 28. října 2018. </w:t>
      </w:r>
      <w:r w:rsidDel="00000000" w:rsidR="00000000" w:rsidRPr="00000000">
        <w:rPr>
          <w:rFonts w:ascii="Arial" w:cs="Arial" w:eastAsia="Arial" w:hAnsi="Arial"/>
          <w:b w:val="1"/>
          <w:i w:val="1"/>
          <w:sz w:val="15"/>
          <w:szCs w:val="15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 průběhu roku jsme otevřeli pro veřejnost zdarma více než dvacet prvorepublikových staveb a těšíme se na říjnové oslavy, v rámci kterých se lidé budou moci podívat do skutečných architektonických skvostů,”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říká k projektu ředitelka pořádající organizace Andrea Šenkyříková. Program ukazuje celou šíři architektonických stylů, které se v době první republiky uplatňovaly a představuje známé i méně známé realizace architektů </w:t>
      </w:r>
      <w:r w:rsidDel="00000000" w:rsidR="00000000" w:rsidRPr="00000000">
        <w:rPr>
          <w:b w:val="1"/>
          <w:rtl w:val="0"/>
        </w:rPr>
        <w:t xml:space="preserve">působících v Československu, od Josefa Gočára, Jožeho Plečnika nebo Pavla Janáka po další osobnosti. Doprovodný program doplní</w:t>
      </w:r>
      <w:r w:rsidDel="00000000" w:rsidR="00000000" w:rsidRPr="00000000">
        <w:rPr>
          <w:b w:val="1"/>
          <w:rtl w:val="0"/>
        </w:rPr>
        <w:t xml:space="preserve"> komentované procházky s architekty Petrem Kučerou a Zdeňkem Lukešem po Vršovicích, Vinohradech i Babě</w:t>
      </w:r>
      <w:r w:rsidDel="00000000" w:rsidR="00000000" w:rsidRPr="00000000">
        <w:rPr>
          <w:b w:val="1"/>
          <w:rtl w:val="0"/>
        </w:rPr>
        <w:t xml:space="preserve"> a dále speciální prohlídky pro děti i neslyšící. Většina budov bude přístupná po celý den zdarma bez nutnosti předchozí rezervace. Výjimkou jsou církevní stavby, které z důvodů dopoledních mší a bohoslužeb uvítají návštěvníky až v odpoledních hodinách. Komentované procházky s architekty jsou zpoplatněny a je třeba se na ně předem registrovat. Více na www.openhousepraha.cz.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Jaký architektonický styl nejvíce odpovídá potřebám nové republiky? I nad touto otázkou se zamýšleli ve svých projektech a realizacích tehdejší architekti. U veřejných staveb se uplatňoval zejména neoklasicistní styl, který kladl důraz na monumentálnost a reprezentativnost. Typickým zástupcem je budova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Ministerstva průmyslu a obchodu ČR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od architekta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Josefa Fanty</w:t>
      </w:r>
      <w:r w:rsidDel="00000000" w:rsidR="00000000" w:rsidRPr="00000000">
        <w:rPr>
          <w:rFonts w:ascii="Arial" w:cs="Arial" w:eastAsia="Arial" w:hAnsi="Arial"/>
          <w:rtl w:val="0"/>
        </w:rPr>
        <w:t xml:space="preserve">, která zve návštěvníky do reprezentačních místností i nepřehlédnutelné prosklené kupole. </w:t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V neděli se také na celý den znovu otevře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Tyršův dům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na Malé Straně, sídlo České obce sokolské, postavené podle návrhu </w:t>
      </w:r>
      <w:r w:rsidDel="00000000" w:rsidR="00000000" w:rsidRPr="00000000">
        <w:rPr>
          <w:b w:val="1"/>
          <w:rtl w:val="0"/>
        </w:rPr>
        <w:t xml:space="preserve">Františka Krásného</w:t>
      </w:r>
      <w:r w:rsidDel="00000000" w:rsidR="00000000" w:rsidRPr="00000000">
        <w:rPr>
          <w:rtl w:val="0"/>
        </w:rPr>
        <w:t xml:space="preserve"> v klasicistním stylu pozdní wagnerovské moderny. Základní kameny Tyršova domu pocházejí z různých památných míst Československa a byly položeny 28. října 1923. </w:t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Méně známou veřejnou stavbou, která bude v rámci projektu otevřena, je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Dům zemědělské osvěty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od architekta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Josefa Gočára</w:t>
      </w:r>
      <w:r w:rsidDel="00000000" w:rsidR="00000000" w:rsidRPr="00000000">
        <w:rPr>
          <w:rtl w:val="0"/>
        </w:rPr>
        <w:t xml:space="preserve"> nacházející se</w:t>
      </w:r>
      <w:r w:rsidDel="00000000" w:rsidR="00000000" w:rsidRPr="00000000">
        <w:rPr>
          <w:rFonts w:ascii="Arial" w:cs="Arial" w:eastAsia="Arial" w:hAnsi="Arial"/>
          <w:rtl w:val="0"/>
        </w:rPr>
        <w:t xml:space="preserve"> na pražských Vinohradech v blízkosti náměstí Míru. Nárožní budova s červenou fasádou z režného zdiva byla inspirována tehdejší holandskou a německou architekturou a je příkladem Gočárova postkubistického neoklasicistního stylu. Stavba byla postavena pro účely sídla Československé akademie zemědělské a nacházely se zde studovny, zemědělská škola a rozsáhlá knihovna, později pojmenovaná po ministerském předsedovi Antonínu Švehlovi. Na její sochařské výzdobě se podílel přední kubistický sochař Otto Gutfreund. </w:t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sz w:val="15"/>
          <w:szCs w:val="15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 Gočárových stavbách se svým způsobem zrcadlí vývoj architektonických směrů počátku 20. století. Ať už se jedná o stavby ve stylu tzv. národního dekorativního slohu, kubismu až po moderní funkcionalistické budovy,</w:t>
      </w:r>
      <w:r w:rsidDel="00000000" w:rsidR="00000000" w:rsidRPr="00000000">
        <w:rPr>
          <w:rFonts w:ascii="Arial" w:cs="Arial" w:eastAsia="Arial" w:hAnsi="Arial"/>
          <w:i w:val="1"/>
          <w:sz w:val="15"/>
          <w:szCs w:val="15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říká ředitelka Open House Praha Andrea Šenkyříková a doplňuje: </w:t>
      </w:r>
      <w:r w:rsidDel="00000000" w:rsidR="00000000" w:rsidRPr="00000000">
        <w:rPr>
          <w:rFonts w:ascii="Arial" w:cs="Arial" w:eastAsia="Arial" w:hAnsi="Arial"/>
          <w:i w:val="1"/>
          <w:sz w:val="15"/>
          <w:szCs w:val="15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Jsme proto rádi, že kromě Domu zemědělské osvěty, ukážeme návštěvníkům i jeho pozdější ryze funkcionalistickou realizaci – </w:t>
      </w:r>
      <w:hyperlink r:id="rId10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u w:val="single"/>
            <w:rtl w:val="0"/>
          </w:rPr>
          <w:t xml:space="preserve">k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u w:val="single"/>
            <w:rtl w:val="0"/>
          </w:rPr>
          <w:t xml:space="preserve">ostel svatého Václava ve Vršovicích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.” </w:t>
      </w:r>
      <w:r w:rsidDel="00000000" w:rsidR="00000000" w:rsidRPr="00000000">
        <w:rPr>
          <w:rFonts w:ascii="Arial" w:cs="Arial" w:eastAsia="Arial" w:hAnsi="Arial"/>
          <w:rtl w:val="0"/>
        </w:rPr>
        <w:t xml:space="preserve">Tato sakrální kulturní památka vznikla v roce 1930 v souvislosti s oslavami svatováclavského milénia a je proslulá tím, že se jedná o vůbec první český kostel postavený s využitím železobetonové konstrukce. </w:t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Mezi dalšími církevními stavbami je i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k</w:t>
        </w:r>
      </w:hyperlink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ostel Nejsvětějšího srdce </w:t>
        </w:r>
      </w:hyperlink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P</w:t>
        </w:r>
      </w:hyperlink>
      <w:hyperlink r:id="rId15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áně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od architekta slovinského </w:t>
      </w:r>
      <w:r w:rsidDel="00000000" w:rsidR="00000000" w:rsidRPr="00000000">
        <w:rPr>
          <w:rtl w:val="0"/>
        </w:rPr>
        <w:t xml:space="preserve">původu </w:t>
      </w:r>
      <w:r w:rsidDel="00000000" w:rsidR="00000000" w:rsidRPr="00000000">
        <w:rPr>
          <w:b w:val="1"/>
          <w:rtl w:val="0"/>
        </w:rPr>
        <w:t xml:space="preserve">Jožeho Plečnika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„Jože Plečnik, hlavní autor prvorepublikových přestaveb Pražského hradu, zde získal příležitost plně realizovat svou vizi moderního kostela,”</w:t>
      </w:r>
      <w:r w:rsidDel="00000000" w:rsidR="00000000" w:rsidRPr="00000000">
        <w:rPr>
          <w:rtl w:val="0"/>
        </w:rPr>
        <w:t xml:space="preserve"> říká ředitelka Open House Praha Andrea Šenkyříková a dodává</w:t>
      </w:r>
      <w:r w:rsidDel="00000000" w:rsidR="00000000" w:rsidRPr="00000000">
        <w:rPr>
          <w:i w:val="1"/>
          <w:rtl w:val="0"/>
        </w:rPr>
        <w:t xml:space="preserve">: „Plečnik symbolicky zakomponoval kameny z archeologických průzkumů Pražského hradu, včetně například úlomků z katedrály sv. Víta.” </w:t>
      </w:r>
      <w:r w:rsidDel="00000000" w:rsidR="00000000" w:rsidRPr="00000000">
        <w:rPr>
          <w:rtl w:val="0"/>
        </w:rPr>
        <w:t xml:space="preserve">Dominantou kostela je široká věž s největšími prosklenými hodinami v Česku, která však nebude z důvodu rekonstrukce ramp přístupná. Návštěvníci se zato </w:t>
      </w:r>
      <w:r w:rsidDel="00000000" w:rsidR="00000000" w:rsidRPr="00000000">
        <w:rPr>
          <w:rFonts w:ascii="Arial" w:cs="Arial" w:eastAsia="Arial" w:hAnsi="Arial"/>
          <w:rtl w:val="0"/>
        </w:rPr>
        <w:t xml:space="preserve">budou moci podívat do podzemní kaple, která je považována za Plečnikův nejspirituálnější prostor. </w:t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Zvláštní kapitolou církevních staveb jsou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Husovy sbory</w:t>
      </w:r>
      <w:r w:rsidDel="00000000" w:rsidR="00000000" w:rsidRPr="00000000">
        <w:rPr>
          <w:rFonts w:ascii="Arial" w:cs="Arial" w:eastAsia="Arial" w:hAnsi="Arial"/>
          <w:rtl w:val="0"/>
        </w:rPr>
        <w:t xml:space="preserve"> postavené pro Československou církev husitskou, kterých se v Praze nachází několik. V rámci projektu budou zpřístupněny hned dva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vinohradský od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Pavla Janáka </w:t>
      </w:r>
      <w:r w:rsidDel="00000000" w:rsidR="00000000" w:rsidRPr="00000000">
        <w:rPr>
          <w:rFonts w:ascii="Arial" w:cs="Arial" w:eastAsia="Arial" w:hAnsi="Arial"/>
          <w:rtl w:val="0"/>
        </w:rPr>
        <w:t xml:space="preserve">a vršovický </w:t>
      </w:r>
      <w:r w:rsidDel="00000000" w:rsidR="00000000" w:rsidRPr="00000000">
        <w:rPr>
          <w:rFonts w:ascii="Arial" w:cs="Arial" w:eastAsia="Arial" w:hAnsi="Arial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Karla Truksy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hyperlink r:id="rId16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Husův sbor Vinohrady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je charakteristický ryze funkcionalistickým stylem. Jeho dominantou je sněhobílá, subtilní věž, která bude spolu s modlitebnou a kolumbáriem v rámci prohlídek zpřístupněna.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1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Husův sbor Vršovice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je unikátní v tom, že v sobě snoubí ryze sakrální charakter chrámu s projektem kompletního divadla. Objekt, jehož stavba trvala pouhý rok, byl od počátku navržen jako multifunkční. Kromě divadelního sálu se zde nacházely nájemní byty a dokonce i pobočka banky.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Posledním zástupcem v programu je </w:t>
      </w: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Palác Metro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na Národní třídě. Původní neorenesanční objekt byl v roce 1928 zrekonstruován ve stylu art-deco podle projektu </w:t>
      </w:r>
      <w:r w:rsidDel="00000000" w:rsidR="00000000" w:rsidRPr="00000000">
        <w:rPr>
          <w:b w:val="1"/>
          <w:rtl w:val="0"/>
        </w:rPr>
        <w:t xml:space="preserve">Františka Kavalíra</w:t>
      </w:r>
      <w:r w:rsidDel="00000000" w:rsidR="00000000" w:rsidRPr="00000000">
        <w:rPr>
          <w:rtl w:val="0"/>
        </w:rPr>
        <w:t xml:space="preserve">. Nový palác byl určený především pro společenské vyžití – s vinárnou, kavárnou, kulečníkovými síněmi a někteří pamětníci možná dodnes vzpomínají na vyhlášené lahůdkářství. V jeho suterénu vzniklo také podle projektu</w:t>
      </w:r>
      <w:r w:rsidDel="00000000" w:rsidR="00000000" w:rsidRPr="00000000">
        <w:rPr>
          <w:b w:val="1"/>
          <w:rtl w:val="0"/>
        </w:rPr>
        <w:t xml:space="preserve"> Karla E. Orta</w:t>
      </w:r>
      <w:r w:rsidDel="00000000" w:rsidR="00000000" w:rsidRPr="00000000">
        <w:rPr>
          <w:rtl w:val="0"/>
        </w:rPr>
        <w:t xml:space="preserve"> jedno z největších a nejmodernějších kin v Praze – Biograf Metro. I tento prostor,</w:t>
      </w:r>
      <w:r w:rsidDel="00000000" w:rsidR="00000000" w:rsidRPr="00000000">
        <w:rPr>
          <w:rtl w:val="0"/>
        </w:rPr>
        <w:t xml:space="preserve"> kde dnes sídlí černé </w:t>
      </w:r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Divadlo Image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s</w:t>
      </w:r>
      <w:r w:rsidDel="00000000" w:rsidR="00000000" w:rsidRPr="00000000">
        <w:rPr>
          <w:rtl w:val="0"/>
        </w:rPr>
        <w:t xml:space="preserve">i budou moci návštěvníci zdarma prohlédnout.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Jako bonus si organizátoři připravili i komentované prohlídky nejstaršího a největšího kolesového parníku v Čechách.</w:t>
      </w:r>
      <w:r w:rsidDel="00000000" w:rsidR="00000000" w:rsidRPr="00000000">
        <w:rPr>
          <w:b w:val="1"/>
          <w:rtl w:val="0"/>
        </w:rPr>
        <w:t xml:space="preserve"> </w:t>
      </w: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Parník Vyšehrad</w:t>
        </w:r>
      </w:hyperlink>
      <w:r w:rsidDel="00000000" w:rsidR="00000000" w:rsidRPr="00000000">
        <w:rPr>
          <w:rtl w:val="0"/>
        </w:rPr>
        <w:t xml:space="preserve">, který sloužil původně pro osobní přepravu na Vltavě, byl slavnostně spuštěn poprvé na vodu v roce 1938. Jeho poslední rekonstrukce z roku 2018 mu navrátila původní ráz. V rámci prohlídek budou k vidění i jeho technické prostory včetně původního parního stroje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 kormideln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shd w:fill="ffffff" w:val="clear"/>
        <w:spacing w:after="160" w:line="36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Završením projektu Architektura první republiky v Praze bude listopadové zpřístupnění funkcionalického komplexu tzv. francouzských škol – </w:t>
      </w:r>
      <w:hyperlink r:id="rId21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Základní školy a Mateřské školy Bílá v Dejvicích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25. listopadu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Více informací o formě přístupnosti naleznou zájemci na: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http://openhousepraha.cz/architektura-prvni-republiky-v-praze/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Nebo také ve facebookové události: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https://www.facebook.com/events/2155751748036904/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Kontakt pro média: </w:t>
        <w:br w:type="textWrapping"/>
        <w:t xml:space="preserve">Michaela Pánková, </w:t>
      </w:r>
      <w:hyperlink r:id="rId2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michaela.pankova@openhousepraha.cz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724 213 136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Neděle 28. října 2018*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hyperlink r:id="rId25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Dům zemědělské osvěty na Vinohradech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architekt Josef Gočár (1924–1926)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hyperlink r:id="rId26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Husův sbor Vinohrady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architekt Pavel Janák (1931–1934)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hyperlink r:id="rId2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Husův sbor Vršovice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architekt Karel Truksa (1930)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hyperlink r:id="rId2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Kostel Nejsvětějšího srdce Páně na Vinohradech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architekti Jože Plečnik a Otto Rothmayer (1928–1932)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hyperlink r:id="rId2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Kostel sv. Václava ve Vršovicích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architekti Josef Gočár a Alois Wachsman (1928–1930)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hyperlink r:id="rId30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Ministerstvo průmyslu a obchodu ČR na Františku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architekt Josef Fanta (1934)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hyperlink r:id="rId31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Palác Metro a Divadlo Image na Národní třídě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architekt Bedřich Tesař (původní neorenesanční palác), František Kavalír (přestavba ve stylu art deco 20. léta 20. století), Karel E. Ort (1928, pasáž a kino)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hyperlink r:id="rId32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Tyršův dům na Malé Straně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(včetně Michnova paláce)</w:t>
      </w:r>
      <w:r w:rsidDel="00000000" w:rsidR="00000000" w:rsidRPr="00000000">
        <w:rPr>
          <w:rFonts w:ascii="Arial" w:cs="Arial" w:eastAsia="Arial" w:hAnsi="Arial"/>
          <w:rtl w:val="0"/>
        </w:rPr>
        <w:t xml:space="preserve">, architekt František Krásný (přestavba a dostavba,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1921–1925)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contextualSpacing w:val="1"/>
        <w:rPr>
          <w:rFonts w:ascii="Arial" w:cs="Arial" w:eastAsia="Arial" w:hAnsi="Arial"/>
          <w:highlight w:val="white"/>
          <w:u w:val="none"/>
        </w:rPr>
      </w:pPr>
      <w:hyperlink r:id="rId33">
        <w:r w:rsidDel="00000000" w:rsidR="00000000" w:rsidRPr="00000000">
          <w:rPr>
            <w:rFonts w:ascii="Arial" w:cs="Arial" w:eastAsia="Arial" w:hAnsi="Arial"/>
            <w:b w:val="1"/>
            <w:color w:val="1155cc"/>
            <w:highlight w:val="white"/>
            <w:u w:val="single"/>
            <w:rtl w:val="0"/>
          </w:rPr>
          <w:t xml:space="preserve">Historický parník Vyšehrad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(1938)</w:t>
      </w:r>
    </w:p>
    <w:p w:rsidR="00000000" w:rsidDel="00000000" w:rsidP="00000000" w:rsidRDefault="00000000" w:rsidRPr="00000000" w14:paraId="000000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Neděle 25. listopadu*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hyperlink r:id="rId34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Základní škola a Mateřská škola Bílá (tzv. francouzské školy) v Dejvicích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architekt Jan Gillar (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1934)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Informace o přesných časech a formě zpřístupnění jednotlivých budov jsou k dispozici na </w:t>
      </w:r>
      <w:hyperlink r:id="rId3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www.openhousepraha.cz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KOMENTOVANÉ PROCHÁZKY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</w:t>
      </w:r>
      <w:hyperlink r:id="rId3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10.00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 ve </w:t>
      </w:r>
      <w:hyperlink r:id="rId3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14.00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hodin / Praha prvorepubliková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rtl w:val="0"/>
        </w:rPr>
        <w:t xml:space="preserve">s architektem Petrem Kučerou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</w:t>
      </w:r>
      <w:hyperlink r:id="rId3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10.00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hodin / Kolonie rodinných domů Svazu čs. díla na Babě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rtl w:val="0"/>
        </w:rPr>
        <w:t xml:space="preserve">s architektem Zdeňkem Lukešem</w:t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PRO DĚTI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 14.00 hodin / Speciální komentovaná prohlídka pro děti v Tyršově domě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16.00 hodin / Speciální komentovaná prohlídka pro děti v kostele sv. Václava ve Vršovicích</w:t>
      </w:r>
    </w:p>
    <w:p w:rsidR="00000000" w:rsidDel="00000000" w:rsidP="00000000" w:rsidRDefault="00000000" w:rsidRPr="00000000" w14:paraId="000000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PROHLÍDKY PRO NESLYŠÍCÍ (s tlumočením do českého znakového jazyka)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 13.00 hodin / Ministerstvo průmyslu a obchodu ČR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15.00 hodin / Husův sbor Vinohrady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16.30 hodin / Husův sbor Vršovice</w:t>
      </w:r>
    </w:p>
    <w:p w:rsidR="00000000" w:rsidDel="00000000" w:rsidP="00000000" w:rsidRDefault="00000000" w:rsidRPr="00000000" w14:paraId="00000028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PROHLÍDKY V AJ: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Kostel Nejsvětějšího srdce Páně – od 13.00 hodin v každou celou hodinu, poslední v 16.00 hodin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projektu Architektura první republiky v Praze</w:t>
      </w:r>
    </w:p>
    <w:p w:rsidR="00000000" w:rsidDel="00000000" w:rsidP="00000000" w:rsidRDefault="00000000" w:rsidRPr="00000000" w14:paraId="0000002D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 Architektura první republiky v Praze si klade za cíl během celého roku veřejnosti postupně představit zástupce prvorepublikových architektonických stylů a přístupů. Pořádající organizace Open House Praha se tak připojuje k letošním oslavám sta let od založení Československa. Otevřením běžně nepřístupných a zajímavých budov či prostor z období první republiky chtějí organizátoři poukázat na odvahu a inovativnost, se kterou někteří architekti z tohoto období ke své práci přistupovali. Ve výběru jsou zastoupeny nejen budovy reprezentující rozličné architektonické styly (historizující styly, purismus, funkcionalismus, národní styl a další), ale také budovy s různorodou typologií (paláce, školy, tělovýchovné instituce, bankovní, kulturní stavby i obytné či industriální objekty). </w:t>
      </w:r>
    </w:p>
    <w:p w:rsidR="00000000" w:rsidDel="00000000" w:rsidP="00000000" w:rsidRDefault="00000000" w:rsidRPr="00000000" w14:paraId="0000002E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 vrcholí v neděli 28. října 2018, v den oslav vzniku Československa, otevřením devíti dalších objektů. </w:t>
      </w:r>
      <w:r w:rsidDel="00000000" w:rsidR="00000000" w:rsidRPr="00000000">
        <w:rPr>
          <w:rFonts w:ascii="Arial" w:cs="Arial" w:eastAsia="Arial" w:hAnsi="Arial"/>
          <w:rtl w:val="0"/>
        </w:rPr>
        <w:t xml:space="preserve">Program nabízí i speciální prohlídky pro děti, prohlídky tlumočené do českého znakového jazyka nebo komentované vycházky s architekty</w:t>
      </w:r>
      <w:r w:rsidDel="00000000" w:rsidR="00000000" w:rsidRPr="00000000">
        <w:rPr>
          <w:rFonts w:ascii="Arial" w:cs="Arial" w:eastAsia="Arial" w:hAnsi="Arial"/>
          <w:rtl w:val="0"/>
        </w:rPr>
        <w:t xml:space="preserve">. Završením bude pak listopadové zpřístupnění funkcionalického komplexu Základní školy a Mateřské školy Bílá v Dejvicích, 25. listopadu 2018. </w:t>
      </w:r>
    </w:p>
    <w:p w:rsidR="00000000" w:rsidDel="00000000" w:rsidP="00000000" w:rsidRDefault="00000000" w:rsidRPr="00000000" w14:paraId="0000002F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 se koná za podpory Magistrátu hl. města Prahy. </w:t>
      </w:r>
    </w:p>
    <w:p w:rsidR="00000000" w:rsidDel="00000000" w:rsidP="00000000" w:rsidRDefault="00000000" w:rsidRPr="00000000" w14:paraId="00000030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Více na </w:t>
      </w:r>
      <w:hyperlink r:id="rId3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http://openhousepraha.cz/architektura-prvni-republiky-v-praze/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Open House Praha</w:t>
      </w:r>
    </w:p>
    <w:p w:rsidR="00000000" w:rsidDel="00000000" w:rsidP="00000000" w:rsidRDefault="00000000" w:rsidRPr="00000000" w14:paraId="00000033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House Praha, z. ú., je nestátní nezisková organizace, </w:t>
      </w:r>
      <w:r w:rsidDel="00000000" w:rsidR="00000000" w:rsidRPr="00000000">
        <w:rPr>
          <w:rFonts w:ascii="Arial" w:cs="Arial" w:eastAsia="Arial" w:hAnsi="Arial"/>
          <w:rtl w:val="0"/>
        </w:rPr>
        <w:t xml:space="preserve">která </w:t>
      </w:r>
      <w:r w:rsidDel="00000000" w:rsidR="00000000" w:rsidRPr="00000000">
        <w:rPr>
          <w:rFonts w:ascii="Arial" w:cs="Arial" w:eastAsia="Arial" w:hAnsi="Arial"/>
          <w:rtl w:val="0"/>
        </w:rPr>
        <w:t xml:space="preserve">v rámci jednoho květnového víkendu pořádá stejnojmenný festival. Jeho zatím poslední, čtvrtý ročník přilákal k návštěvě </w:t>
      </w:r>
      <w:r w:rsidDel="00000000" w:rsidR="00000000" w:rsidRPr="00000000">
        <w:rPr>
          <w:rFonts w:ascii="Arial" w:cs="Arial" w:eastAsia="Arial" w:hAnsi="Arial"/>
          <w:rtl w:val="0"/>
        </w:rPr>
        <w:t xml:space="preserve">65 </w:t>
      </w:r>
      <w:r w:rsidDel="00000000" w:rsidR="00000000" w:rsidRPr="00000000">
        <w:rPr>
          <w:rFonts w:ascii="Arial" w:cs="Arial" w:eastAsia="Arial" w:hAnsi="Arial"/>
          <w:rtl w:val="0"/>
        </w:rPr>
        <w:t xml:space="preserve">běžně nepřístupných budov objektů přes 54 tisíc lidí z celé ČR i zahraničí. Světový festival, na jehož pořádání získala organizace mezinárodní licenci, se v Česku konal poprvé v roce 2015 a od té doby se stal jednou z nejvýznamnějších kulturních akcí v Praze.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Open House Praha je součástí mezinárodní sítě </w:t>
      </w:r>
      <w:hyperlink r:id="rId4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sdružující 42 měst na 5 kontinentech světa. </w:t>
      </w:r>
      <w:r w:rsidDel="00000000" w:rsidR="00000000" w:rsidRPr="00000000">
        <w:rPr>
          <w:rFonts w:ascii="Arial" w:cs="Arial" w:eastAsia="Arial" w:hAnsi="Arial"/>
          <w:rtl w:val="0"/>
        </w:rPr>
        <w:t xml:space="preserve">Vedle pořádání festivalu se organizace věnuje také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nejrůznějším celoročním aktivitám, včetně vzdělávacích programů pro děti, mladé dospělé či lidi s hendikepem.</w:t>
      </w:r>
      <w:r w:rsidDel="00000000" w:rsidR="00000000" w:rsidRPr="00000000">
        <w:rPr>
          <w:rtl w:val="0"/>
        </w:rPr>
      </w:r>
    </w:p>
    <w:sectPr>
      <w:headerReference r:id="rId41" w:type="default"/>
      <w:headerReference r:id="rId42" w:type="first"/>
      <w:footerReference r:id="rId43" w:type="default"/>
      <w:footerReference r:id="rId44" w:type="first"/>
      <w:pgSz w:h="16838" w:w="11906"/>
      <w:pgMar w:bottom="1418" w:top="4593" w:left="3572" w:right="794" w:header="765" w:footer="73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Pepi SemiBold"/>
  <w:font w:name="Pepi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1"/>
        <w:tab w:val="right" w:pos="7513"/>
      </w:tabs>
      <w:spacing w:after="0" w:before="0" w:line="240" w:lineRule="auto"/>
      <w:ind w:left="-2772" w:right="0" w:firstLine="0"/>
      <w:contextualSpacing w:val="0"/>
      <w:jc w:val="left"/>
      <w:rPr>
        <w:rFonts w:ascii="Pepi SemiBold" w:cs="Pepi SemiBold" w:eastAsia="Pepi SemiBold" w:hAnsi="Pepi SemiBold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Pepi SemiBold" w:cs="Pepi SemiBold" w:eastAsia="Pepi SemiBold" w:hAnsi="Pepi SemiBold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Open House Praha, z. ú.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1"/>
        <w:tab w:val="right" w:pos="7513"/>
      </w:tabs>
      <w:spacing w:after="0" w:before="0" w:line="240" w:lineRule="auto"/>
      <w:ind w:left="-2772" w:right="0" w:firstLine="0"/>
      <w:contextualSpacing w:val="0"/>
      <w:jc w:val="left"/>
      <w:rPr>
        <w:rFonts w:ascii="Pepi SemiBold" w:cs="Pepi SemiBold" w:eastAsia="Pepi SemiBold" w:hAnsi="Pepi SemiBold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Pepi SemiBold" w:cs="Pepi SemiBold" w:eastAsia="Pepi SemiBold" w:hAnsi="Pepi SemiBold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Bubenečská 347/25, 160 00 Praha 6</w:t>
      <w:tab/>
      <w:tab/>
    </w:r>
    <w:r w:rsidDel="00000000" w:rsidR="00000000" w:rsidRPr="00000000">
      <w:rPr>
        <w:rFonts w:ascii="Pepi SemiBold" w:cs="Pepi SemiBold" w:eastAsia="Pepi SemiBold" w:hAnsi="Pepi SemiBold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1"/>
        <w:tab w:val="right" w:pos="7513"/>
      </w:tabs>
      <w:spacing w:after="0" w:before="0" w:line="240" w:lineRule="auto"/>
      <w:ind w:left="-2772" w:right="0" w:firstLine="0"/>
      <w:contextualSpacing w:val="0"/>
      <w:jc w:val="left"/>
      <w:rPr>
        <w:rFonts w:ascii="Pepi SemiBold" w:cs="Pepi SemiBold" w:eastAsia="Pepi SemiBold" w:hAnsi="Pepi SemiBold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Pepi SemiBold" w:cs="Pepi SemiBold" w:eastAsia="Pepi SemiBold" w:hAnsi="Pepi SemiBold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Open House Praha, z. ú.</w:t>
      <w:tab/>
      <w:t xml:space="preserve">ič 03034992</w:t>
      <w:tab/>
      <w:t xml:space="preserve">e produkce@openhousepraha.cz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1"/>
        <w:tab w:val="right" w:pos="7513"/>
      </w:tabs>
      <w:spacing w:after="0" w:before="0" w:line="240" w:lineRule="auto"/>
      <w:ind w:left="-2772" w:right="0" w:firstLine="0"/>
      <w:contextualSpacing w:val="0"/>
      <w:jc w:val="left"/>
      <w:rPr>
        <w:rFonts w:ascii="Pepi SemiBold" w:cs="Pepi SemiBold" w:eastAsia="Pepi SemiBold" w:hAnsi="Pepi SemiBold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Pepi SemiBold" w:cs="Pepi SemiBold" w:eastAsia="Pepi SemiBold" w:hAnsi="Pepi SemiBold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Bubenečská 347/25, 160 00 Praha 6</w:t>
      <w:tab/>
      <w:t xml:space="preserve">č. účtu 2600626911/2010</w:t>
      <w:tab/>
      <w:t xml:space="preserve">w openhousepraha.cz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center" w:pos="4536"/>
        <w:tab w:val="right" w:pos="9072"/>
      </w:tabs>
      <w:spacing w:after="0" w:line="360" w:lineRule="auto"/>
      <w:ind w:left="3990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-1764028</wp:posOffset>
          </wp:positionH>
          <wp:positionV relativeFrom="paragraph">
            <wp:posOffset>485775</wp:posOffset>
          </wp:positionV>
          <wp:extent cx="1098000" cy="1260000"/>
          <wp:effectExtent b="195195" l="250427" r="250427" t="195195"/>
          <wp:wrapNone/>
          <wp:docPr descr="C:\Users\Robert\OneDrive\Office4you\Projekty\Lukáš Franz\Open House Praha\1-Letterhead\Logo\_logoLetterhead.png" id="1" name="image1.png"/>
          <a:graphic>
            <a:graphicData uri="http://schemas.openxmlformats.org/drawingml/2006/picture">
              <pic:pic>
                <pic:nvPicPr>
                  <pic:cNvPr descr="C:\Users\Robert\OneDrive\Office4you\Projekty\Lukáš Franz\Open House Praha\1-Letterhead\Logo\_logoLetterhea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9680000">
                    <a:off x="0" y="0"/>
                    <a:ext cx="1098000" cy="126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tabs>
        <w:tab w:val="center" w:pos="4536"/>
        <w:tab w:val="right" w:pos="9072"/>
      </w:tabs>
      <w:spacing w:after="0" w:line="360" w:lineRule="auto"/>
      <w:ind w:left="3990" w:firstLine="0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center" w:pos="4536"/>
        <w:tab w:val="right" w:pos="9072"/>
      </w:tabs>
      <w:spacing w:after="0" w:line="360" w:lineRule="auto"/>
      <w:ind w:left="3990" w:firstLine="0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pos="4536"/>
        <w:tab w:val="right" w:pos="9072"/>
      </w:tabs>
      <w:spacing w:after="0" w:line="360" w:lineRule="auto"/>
      <w:ind w:left="3990" w:firstLine="0"/>
      <w:contextualSpacing w:val="0"/>
      <w:rPr/>
    </w:pPr>
    <w:r w:rsidDel="00000000" w:rsidR="00000000" w:rsidRPr="00000000">
      <w:rPr/>
      <w:drawing>
        <wp:inline distB="114300" distT="114300" distL="114300" distR="114300">
          <wp:extent cx="1451293" cy="1451293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1293" cy="1451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3990" w:right="0" w:firstLine="0"/>
      <w:contextualSpacing w:val="0"/>
      <w:jc w:val="left"/>
      <w:rPr>
        <w:rFonts w:ascii="Pepi Regular" w:cs="Pepi Regular" w:eastAsia="Pepi Regular" w:hAnsi="Pepi Regular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-1714499</wp:posOffset>
          </wp:positionH>
          <wp:positionV relativeFrom="paragraph">
            <wp:posOffset>76200</wp:posOffset>
          </wp:positionV>
          <wp:extent cx="1098000" cy="1260000"/>
          <wp:effectExtent b="195195" l="250427" r="250427" t="195195"/>
          <wp:wrapNone/>
          <wp:docPr descr="C:\Users\Robert\OneDrive\Office4you\Projekty\Lukáš Franz\Open House Praha\1-Letterhead\Logo\_logoLetterhead.png" id="3" name="image1.png"/>
          <a:graphic>
            <a:graphicData uri="http://schemas.openxmlformats.org/drawingml/2006/picture">
              <pic:pic>
                <pic:nvPicPr>
                  <pic:cNvPr descr="C:\Users\Robert\OneDrive\Office4you\Projekty\Lukáš Franz\Open House Praha\1-Letterhead\Logo\_logoLetterhea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9680000">
                    <a:off x="0" y="0"/>
                    <a:ext cx="1098000" cy="126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3990" w:right="0" w:firstLine="0"/>
      <w:contextualSpacing w:val="0"/>
      <w:jc w:val="left"/>
      <w:rPr>
        <w:rFonts w:ascii="Pepi Regular" w:cs="Pepi Regular" w:eastAsia="Pepi Regular" w:hAnsi="Pepi Regular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3990" w:right="0" w:firstLine="0"/>
      <w:contextualSpacing w:val="0"/>
      <w:jc w:val="left"/>
      <w:rPr>
        <w:rFonts w:ascii="Pepi Regular" w:cs="Pepi Regular" w:eastAsia="Pepi Regular" w:hAnsi="Pepi Regular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pos="4536"/>
        <w:tab w:val="right" w:pos="9072"/>
      </w:tabs>
      <w:spacing w:after="0" w:line="360" w:lineRule="auto"/>
      <w:ind w:left="3990" w:firstLine="0"/>
      <w:contextualSpacing w:val="0"/>
      <w:rPr/>
    </w:pPr>
    <w:r w:rsidDel="00000000" w:rsidR="00000000" w:rsidRPr="00000000">
      <w:rPr/>
      <w:drawing>
        <wp:inline distB="114300" distT="114300" distL="114300" distR="114300">
          <wp:extent cx="1451293" cy="145129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1293" cy="1451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3990" w:right="0" w:firstLine="0"/>
      <w:contextualSpacing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3990" w:right="0" w:firstLine="0"/>
      <w:contextualSpacing w:val="0"/>
      <w:jc w:val="left"/>
      <w:rPr>
        <w:rFonts w:ascii="Pepi Regular" w:cs="Pepi Regular" w:eastAsia="Pepi Regular" w:hAnsi="Pepi Regular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3990" w:right="0" w:firstLine="0"/>
      <w:contextualSpacing w:val="0"/>
      <w:jc w:val="left"/>
      <w:rPr>
        <w:rFonts w:ascii="Pepi Regular" w:cs="Pepi Regular" w:eastAsia="Pepi Regular" w:hAnsi="Pepi Regular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epi Regular" w:cs="Pepi Regular" w:eastAsia="Pepi Regular" w:hAnsi="Pepi Regular"/>
        <w:sz w:val="18"/>
        <w:szCs w:val="18"/>
        <w:lang w:val="cs-CZ"/>
      </w:rPr>
    </w:rPrDefault>
    <w:pPrDefault>
      <w:pPr>
        <w:spacing w:after="240" w:line="33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openhouseworldwide.org/" TargetMode="External"/><Relationship Id="rId20" Type="http://schemas.openxmlformats.org/officeDocument/2006/relationships/hyperlink" Target="http://openhousepraha.cz/historicky-parnik-vysehrad/" TargetMode="External"/><Relationship Id="rId42" Type="http://schemas.openxmlformats.org/officeDocument/2006/relationships/header" Target="header2.xml"/><Relationship Id="rId41" Type="http://schemas.openxmlformats.org/officeDocument/2006/relationships/header" Target="header1.xml"/><Relationship Id="rId22" Type="http://schemas.openxmlformats.org/officeDocument/2006/relationships/hyperlink" Target="http://openhousepraha.cz/architektura-prvni-republiky-v-praze/" TargetMode="External"/><Relationship Id="rId44" Type="http://schemas.openxmlformats.org/officeDocument/2006/relationships/footer" Target="footer2.xml"/><Relationship Id="rId21" Type="http://schemas.openxmlformats.org/officeDocument/2006/relationships/hyperlink" Target="http://openhousepraha.cz/zakladni-skola-a-materska-skola-bila-2/" TargetMode="External"/><Relationship Id="rId43" Type="http://schemas.openxmlformats.org/officeDocument/2006/relationships/footer" Target="footer1.xml"/><Relationship Id="rId24" Type="http://schemas.openxmlformats.org/officeDocument/2006/relationships/hyperlink" Target="mailto:michaela.pankova@openhousepraha.cz" TargetMode="External"/><Relationship Id="rId23" Type="http://schemas.openxmlformats.org/officeDocument/2006/relationships/hyperlink" Target="https://www.facebook.com/events/2155751748036904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penhousepraha.cz/dum-zemedelske-osvety/" TargetMode="External"/><Relationship Id="rId26" Type="http://schemas.openxmlformats.org/officeDocument/2006/relationships/hyperlink" Target="http://openhousepraha.cz/husuv-sbor-vinohrady/" TargetMode="External"/><Relationship Id="rId25" Type="http://schemas.openxmlformats.org/officeDocument/2006/relationships/hyperlink" Target="http://openhousepraha.cz/dum-zemedelske-osvety/" TargetMode="External"/><Relationship Id="rId28" Type="http://schemas.openxmlformats.org/officeDocument/2006/relationships/hyperlink" Target="http://openhousepraha.cz/kostel-nejsvetejsiho-srdce-pane/" TargetMode="External"/><Relationship Id="rId27" Type="http://schemas.openxmlformats.org/officeDocument/2006/relationships/hyperlink" Target="http://openhousepraha.cz/husuv-sbor-vrsovice/" TargetMode="External"/><Relationship Id="rId5" Type="http://schemas.openxmlformats.org/officeDocument/2006/relationships/styles" Target="styles.xml"/><Relationship Id="rId6" Type="http://schemas.openxmlformats.org/officeDocument/2006/relationships/hyperlink" Target="http://openhousepraha.cz/architektura-prvni-republiky-v-praze/" TargetMode="External"/><Relationship Id="rId29" Type="http://schemas.openxmlformats.org/officeDocument/2006/relationships/hyperlink" Target="http://openhousepraha.cz/kostel-svateho-vaclava-ve-vrsovicich/" TargetMode="External"/><Relationship Id="rId7" Type="http://schemas.openxmlformats.org/officeDocument/2006/relationships/hyperlink" Target="http://openhousepraha.cz/ministerstvo-prumyslu-a-obchodu-cr-2/" TargetMode="External"/><Relationship Id="rId8" Type="http://schemas.openxmlformats.org/officeDocument/2006/relationships/hyperlink" Target="http://openhousepraha.cz/tyrsuv-dum/" TargetMode="External"/><Relationship Id="rId31" Type="http://schemas.openxmlformats.org/officeDocument/2006/relationships/hyperlink" Target="http://openhousepraha.cz/palac-metro-2/" TargetMode="External"/><Relationship Id="rId30" Type="http://schemas.openxmlformats.org/officeDocument/2006/relationships/hyperlink" Target="http://openhousepraha.cz/ministerstvo-prumyslu-a-obchodu-cr-2/" TargetMode="External"/><Relationship Id="rId11" Type="http://schemas.openxmlformats.org/officeDocument/2006/relationships/hyperlink" Target="http://openhousepraha.cz/kostel-svateho-vaclava-ve-vrsovicich/" TargetMode="External"/><Relationship Id="rId33" Type="http://schemas.openxmlformats.org/officeDocument/2006/relationships/hyperlink" Target="http://openhousepraha.cz/historicky-parnik-vysehrad/" TargetMode="External"/><Relationship Id="rId10" Type="http://schemas.openxmlformats.org/officeDocument/2006/relationships/hyperlink" Target="http://openhousepraha.cz/kostel-svateho-vaclava-ve-vrsovicich/" TargetMode="External"/><Relationship Id="rId32" Type="http://schemas.openxmlformats.org/officeDocument/2006/relationships/hyperlink" Target="http://openhousepraha.cz/tyrsuv-dum/" TargetMode="External"/><Relationship Id="rId13" Type="http://schemas.openxmlformats.org/officeDocument/2006/relationships/hyperlink" Target="http://openhousepraha.cz/kostel-nejsvetejsiho-srdce-pane/" TargetMode="External"/><Relationship Id="rId35" Type="http://schemas.openxmlformats.org/officeDocument/2006/relationships/hyperlink" Target="http://www.openhousepraha.cz" TargetMode="External"/><Relationship Id="rId12" Type="http://schemas.openxmlformats.org/officeDocument/2006/relationships/hyperlink" Target="http://openhousepraha.cz/kostel-nejsvetejsiho-srdce-pane/" TargetMode="External"/><Relationship Id="rId34" Type="http://schemas.openxmlformats.org/officeDocument/2006/relationships/hyperlink" Target="http://openhousepraha.cz/zakladni-skola-a-materska-skola-bila-2/" TargetMode="External"/><Relationship Id="rId15" Type="http://schemas.openxmlformats.org/officeDocument/2006/relationships/hyperlink" Target="http://openhousepraha.cz/kostel-nejsvetejsiho-srdce-pane/" TargetMode="External"/><Relationship Id="rId37" Type="http://schemas.openxmlformats.org/officeDocument/2006/relationships/hyperlink" Target="https://goout.net/cs/jine-akce/praha-prvorepublikova/clrqd/+fhkvk/" TargetMode="External"/><Relationship Id="rId14" Type="http://schemas.openxmlformats.org/officeDocument/2006/relationships/hyperlink" Target="http://openhousepraha.cz/kostel-nejsvetejsiho-srdce-pane/" TargetMode="External"/><Relationship Id="rId36" Type="http://schemas.openxmlformats.org/officeDocument/2006/relationships/hyperlink" Target="https://goout.net/cs/jine-akce/praha-prvorepublikova/clrqd/+ehkvk/" TargetMode="External"/><Relationship Id="rId17" Type="http://schemas.openxmlformats.org/officeDocument/2006/relationships/hyperlink" Target="http://openhousepraha.cz/husuv-sbor-vrsovice/" TargetMode="External"/><Relationship Id="rId39" Type="http://schemas.openxmlformats.org/officeDocument/2006/relationships/hyperlink" Target="http://openhousepraha.cz/architektura-prvni-republiky-v-praze/" TargetMode="External"/><Relationship Id="rId16" Type="http://schemas.openxmlformats.org/officeDocument/2006/relationships/hyperlink" Target="http://openhousepraha.cz/husuv-sbor-vinohrady/" TargetMode="External"/><Relationship Id="rId38" Type="http://schemas.openxmlformats.org/officeDocument/2006/relationships/hyperlink" Target="https://goout.net/cs/jine-akce/kolonie-rodinnych-domu-svazu-cs-dila-na-babe/llrqd/+ghkvk/" TargetMode="External"/><Relationship Id="rId19" Type="http://schemas.openxmlformats.org/officeDocument/2006/relationships/hyperlink" Target="http://openhousepraha.cz/palac-metro-2/" TargetMode="External"/><Relationship Id="rId18" Type="http://schemas.openxmlformats.org/officeDocument/2006/relationships/hyperlink" Target="http://openhousepraha.cz/palac-metro-2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