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1C80" w14:textId="703F53A3" w:rsidR="002D4187" w:rsidRPr="00010B97" w:rsidRDefault="002D4187" w:rsidP="00B3552C">
      <w:pPr>
        <w:spacing w:before="40"/>
        <w:jc w:val="center"/>
        <w:rPr>
          <w:b/>
        </w:rPr>
      </w:pPr>
      <w:r w:rsidRPr="00010B97">
        <w:rPr>
          <w:b/>
        </w:rPr>
        <w:t>Smlouva č.</w:t>
      </w:r>
    </w:p>
    <w:p w14:paraId="15FA2B20" w14:textId="77777777" w:rsidR="002D4187" w:rsidRDefault="002D4187" w:rsidP="002D4187">
      <w:pPr>
        <w:spacing w:before="40"/>
        <w:jc w:val="center"/>
        <w:rPr>
          <w:b/>
          <w:sz w:val="28"/>
          <w:szCs w:val="28"/>
        </w:rPr>
      </w:pPr>
    </w:p>
    <w:p w14:paraId="39552F2F" w14:textId="77777777" w:rsidR="002D4187" w:rsidRDefault="002D4187" w:rsidP="002D4187">
      <w:pPr>
        <w:spacing w:before="4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Smlouva</w:t>
      </w:r>
      <w:r w:rsidRPr="00010B97">
        <w:rPr>
          <w:b/>
          <w:sz w:val="28"/>
          <w:szCs w:val="28"/>
        </w:rPr>
        <w:t xml:space="preserve"> </w:t>
      </w:r>
      <w:r w:rsidRPr="00010B97">
        <w:rPr>
          <w:b/>
          <w:bCs/>
          <w:sz w:val="28"/>
          <w:szCs w:val="28"/>
        </w:rPr>
        <w:t>o přidělení reklamních ploch</w:t>
      </w:r>
      <w:r>
        <w:rPr>
          <w:b/>
          <w:bCs/>
          <w:sz w:val="28"/>
          <w:szCs w:val="28"/>
        </w:rPr>
        <w:t xml:space="preserve"> městského mobiliáře</w:t>
      </w:r>
    </w:p>
    <w:p w14:paraId="13FFFFA2" w14:textId="77777777" w:rsidR="002D4187" w:rsidRPr="007E16D2" w:rsidRDefault="002D4187" w:rsidP="002D4187">
      <w:pPr>
        <w:spacing w:before="40"/>
        <w:jc w:val="center"/>
        <w:rPr>
          <w:i/>
        </w:rPr>
      </w:pPr>
      <w:r w:rsidRPr="007E16D2">
        <w:rPr>
          <w:i/>
        </w:rPr>
        <w:t>uzavřen</w:t>
      </w:r>
      <w:r w:rsidR="00C17017">
        <w:rPr>
          <w:i/>
        </w:rPr>
        <w:t>á</w:t>
      </w:r>
      <w:r w:rsidRPr="007E16D2">
        <w:rPr>
          <w:i/>
        </w:rPr>
        <w:t xml:space="preserve"> podle § 1746 odst. 2 zákona č. 89/2012 Sb., občanský zákoník, v</w:t>
      </w:r>
      <w:r w:rsidR="001E7274">
        <w:rPr>
          <w:i/>
        </w:rPr>
        <w:t xml:space="preserve"> platném</w:t>
      </w:r>
      <w:r w:rsidRPr="007E16D2">
        <w:rPr>
          <w:i/>
        </w:rPr>
        <w:t xml:space="preserve"> znění</w:t>
      </w:r>
      <w:r w:rsidR="007C13BF">
        <w:rPr>
          <w:i/>
        </w:rPr>
        <w:t xml:space="preserve"> </w:t>
      </w:r>
    </w:p>
    <w:p w14:paraId="5EFEB05C" w14:textId="77777777" w:rsidR="002D4187" w:rsidRPr="007E16D2" w:rsidRDefault="002D4187" w:rsidP="002D4187">
      <w:pPr>
        <w:spacing w:before="40"/>
        <w:jc w:val="center"/>
        <w:rPr>
          <w:i/>
        </w:rPr>
      </w:pPr>
      <w:r>
        <w:rPr>
          <w:i/>
        </w:rPr>
        <w:t>(dále jen „</w:t>
      </w:r>
      <w:r w:rsidRPr="008E55B5">
        <w:rPr>
          <w:b/>
          <w:i/>
        </w:rPr>
        <w:t>Smlouva</w:t>
      </w:r>
      <w:r w:rsidRPr="007E16D2">
        <w:rPr>
          <w:i/>
        </w:rPr>
        <w:t>“</w:t>
      </w:r>
      <w:r>
        <w:rPr>
          <w:i/>
        </w:rPr>
        <w:t>)</w:t>
      </w:r>
    </w:p>
    <w:p w14:paraId="6BC09056" w14:textId="77777777" w:rsidR="002D4187" w:rsidRDefault="002D4187" w:rsidP="002D4187"/>
    <w:p w14:paraId="556E280E" w14:textId="77777777" w:rsidR="002D4187" w:rsidRDefault="002D4187" w:rsidP="002D4187">
      <w:pPr>
        <w:pStyle w:val="Default"/>
        <w:tabs>
          <w:tab w:val="left" w:pos="2410"/>
        </w:tabs>
        <w:rPr>
          <w:rFonts w:ascii="Times New Roman" w:hAnsi="Times New Roman" w:cs="Times New Roman"/>
          <w:b/>
          <w:color w:val="auto"/>
        </w:rPr>
      </w:pPr>
    </w:p>
    <w:p w14:paraId="67981BDF" w14:textId="5BF76689" w:rsidR="005C24F8" w:rsidRPr="007E16D2" w:rsidRDefault="002D4187" w:rsidP="002D4187">
      <w:pPr>
        <w:pStyle w:val="Default"/>
        <w:tabs>
          <w:tab w:val="left" w:pos="2410"/>
        </w:tabs>
        <w:rPr>
          <w:rFonts w:ascii="Times New Roman" w:hAnsi="Times New Roman" w:cs="Times New Roman"/>
          <w:b/>
          <w:color w:val="auto"/>
        </w:rPr>
      </w:pPr>
      <w:r w:rsidRPr="007E16D2">
        <w:rPr>
          <w:rFonts w:ascii="Times New Roman" w:hAnsi="Times New Roman" w:cs="Times New Roman"/>
          <w:b/>
          <w:color w:val="auto"/>
        </w:rPr>
        <w:t xml:space="preserve">Hlavní město Praha </w:t>
      </w:r>
      <w:r w:rsidRPr="007E16D2">
        <w:rPr>
          <w:rFonts w:ascii="Times New Roman" w:hAnsi="Times New Roman" w:cs="Times New Roman"/>
          <w:b/>
          <w:color w:val="auto"/>
        </w:rPr>
        <w:br/>
      </w:r>
    </w:p>
    <w:p w14:paraId="5172180C" w14:textId="77777777" w:rsidR="002D4187" w:rsidRPr="007E16D2" w:rsidRDefault="002D4187" w:rsidP="002D4187">
      <w:pPr>
        <w:pStyle w:val="Default"/>
        <w:tabs>
          <w:tab w:val="left" w:pos="2410"/>
        </w:tabs>
        <w:ind w:left="2410" w:hanging="2410"/>
        <w:rPr>
          <w:rFonts w:ascii="Times New Roman" w:hAnsi="Times New Roman" w:cs="Times New Roman"/>
          <w:color w:val="auto"/>
        </w:rPr>
      </w:pPr>
      <w:r w:rsidRPr="007E16D2">
        <w:rPr>
          <w:rFonts w:ascii="Times New Roman" w:hAnsi="Times New Roman" w:cs="Times New Roman"/>
          <w:color w:val="auto"/>
        </w:rPr>
        <w:t xml:space="preserve">se sídlem: </w:t>
      </w:r>
      <w:r w:rsidRPr="007E16D2">
        <w:rPr>
          <w:rFonts w:ascii="Times New Roman" w:hAnsi="Times New Roman" w:cs="Times New Roman"/>
          <w:color w:val="auto"/>
        </w:rPr>
        <w:tab/>
      </w:r>
      <w:r w:rsidRPr="007E16D2">
        <w:rPr>
          <w:rFonts w:ascii="Times New Roman" w:hAnsi="Times New Roman" w:cs="Times New Roman"/>
          <w:color w:val="auto"/>
        </w:rPr>
        <w:tab/>
        <w:t>Mariánské náměstí 2, 110 01 Praha 1</w:t>
      </w:r>
    </w:p>
    <w:p w14:paraId="21115CA1" w14:textId="0C04AACB" w:rsidR="002D4187" w:rsidRPr="002805FC" w:rsidRDefault="002D4187" w:rsidP="002D4187">
      <w:pPr>
        <w:pStyle w:val="Default"/>
        <w:tabs>
          <w:tab w:val="left" w:pos="2410"/>
        </w:tabs>
        <w:ind w:left="2832" w:hanging="2832"/>
        <w:rPr>
          <w:rFonts w:ascii="Times New Roman" w:hAnsi="Times New Roman" w:cs="Times New Roman"/>
          <w:color w:val="auto"/>
        </w:rPr>
      </w:pPr>
      <w:r w:rsidRPr="002805FC">
        <w:rPr>
          <w:rFonts w:ascii="Times New Roman" w:hAnsi="Times New Roman" w:cs="Times New Roman"/>
          <w:color w:val="auto"/>
        </w:rPr>
        <w:t xml:space="preserve">zastoupené: </w:t>
      </w:r>
      <w:r w:rsidRPr="002805FC">
        <w:rPr>
          <w:rFonts w:ascii="Times New Roman" w:hAnsi="Times New Roman" w:cs="Times New Roman"/>
          <w:color w:val="auto"/>
        </w:rPr>
        <w:tab/>
      </w:r>
      <w:r w:rsidRPr="002805FC">
        <w:rPr>
          <w:rFonts w:ascii="Times New Roman" w:hAnsi="Times New Roman" w:cs="Times New Roman"/>
          <w:color w:val="auto"/>
        </w:rPr>
        <w:tab/>
      </w:r>
      <w:r w:rsidR="00352EA0">
        <w:rPr>
          <w:rFonts w:ascii="Times New Roman" w:hAnsi="Times New Roman" w:cs="Times New Roman"/>
          <w:color w:val="auto"/>
        </w:rPr>
        <w:t>Ing. et Ing. Jana Berková</w:t>
      </w:r>
      <w:r w:rsidR="007B399E" w:rsidRPr="002805FC">
        <w:rPr>
          <w:rFonts w:ascii="Times New Roman" w:hAnsi="Times New Roman" w:cs="Times New Roman"/>
        </w:rPr>
        <w:t xml:space="preserve">, </w:t>
      </w:r>
      <w:r w:rsidR="00352EA0">
        <w:rPr>
          <w:rFonts w:ascii="Times New Roman" w:hAnsi="Times New Roman" w:cs="Times New Roman"/>
        </w:rPr>
        <w:t>ředitelka</w:t>
      </w:r>
      <w:r w:rsidR="007B399E">
        <w:rPr>
          <w:rFonts w:ascii="Times New Roman" w:hAnsi="Times New Roman" w:cs="Times New Roman"/>
        </w:rPr>
        <w:t xml:space="preserve"> </w:t>
      </w:r>
      <w:r w:rsidR="007B399E" w:rsidRPr="002805FC">
        <w:rPr>
          <w:rFonts w:ascii="Times New Roman" w:hAnsi="Times New Roman" w:cs="Times New Roman"/>
        </w:rPr>
        <w:t>odboru</w:t>
      </w:r>
      <w:r w:rsidR="007B399E">
        <w:rPr>
          <w:rFonts w:ascii="Times New Roman" w:hAnsi="Times New Roman" w:cs="Times New Roman"/>
        </w:rPr>
        <w:t xml:space="preserve"> médií a marketingu</w:t>
      </w:r>
      <w:r w:rsidR="007B399E" w:rsidRPr="005C5AE0">
        <w:rPr>
          <w:rFonts w:ascii="Times New Roman" w:hAnsi="Times New Roman" w:cs="Times New Roman"/>
          <w:color w:val="auto"/>
          <w:highlight w:val="yellow"/>
        </w:rPr>
        <w:t xml:space="preserve"> </w:t>
      </w:r>
    </w:p>
    <w:p w14:paraId="321B3EEB" w14:textId="77777777" w:rsidR="002D4187" w:rsidRPr="007E16D2" w:rsidRDefault="002D4187" w:rsidP="002D4187">
      <w:pPr>
        <w:pStyle w:val="Default"/>
        <w:tabs>
          <w:tab w:val="left" w:pos="2410"/>
        </w:tabs>
        <w:ind w:left="2410" w:hanging="2410"/>
        <w:rPr>
          <w:rFonts w:ascii="Times New Roman" w:hAnsi="Times New Roman" w:cs="Times New Roman"/>
          <w:color w:val="auto"/>
        </w:rPr>
      </w:pPr>
      <w:r w:rsidRPr="007E16D2">
        <w:rPr>
          <w:rFonts w:ascii="Times New Roman" w:hAnsi="Times New Roman" w:cs="Times New Roman"/>
          <w:color w:val="auto"/>
        </w:rPr>
        <w:t>IČ</w:t>
      </w:r>
      <w:r>
        <w:rPr>
          <w:rFonts w:ascii="Times New Roman" w:hAnsi="Times New Roman" w:cs="Times New Roman"/>
          <w:color w:val="auto"/>
        </w:rPr>
        <w:t>O</w:t>
      </w:r>
      <w:r w:rsidRPr="007E16D2">
        <w:rPr>
          <w:rFonts w:ascii="Times New Roman" w:hAnsi="Times New Roman" w:cs="Times New Roman"/>
          <w:color w:val="auto"/>
        </w:rPr>
        <w:t xml:space="preserve">: </w:t>
      </w:r>
      <w:r w:rsidRPr="007E16D2">
        <w:rPr>
          <w:rFonts w:ascii="Times New Roman" w:hAnsi="Times New Roman" w:cs="Times New Roman"/>
          <w:color w:val="auto"/>
        </w:rPr>
        <w:tab/>
      </w:r>
      <w:r w:rsidRPr="007E16D2">
        <w:rPr>
          <w:rFonts w:ascii="Times New Roman" w:hAnsi="Times New Roman" w:cs="Times New Roman"/>
          <w:color w:val="auto"/>
        </w:rPr>
        <w:tab/>
        <w:t>00064581</w:t>
      </w:r>
    </w:p>
    <w:p w14:paraId="5A497A36" w14:textId="77777777" w:rsidR="002D4187" w:rsidRPr="007E16D2" w:rsidRDefault="002D4187" w:rsidP="002D4187">
      <w:pPr>
        <w:pStyle w:val="Default"/>
        <w:tabs>
          <w:tab w:val="left" w:pos="2410"/>
        </w:tabs>
        <w:ind w:left="2410" w:hanging="2410"/>
        <w:rPr>
          <w:rFonts w:ascii="Times New Roman" w:hAnsi="Times New Roman" w:cs="Times New Roman"/>
          <w:color w:val="auto"/>
        </w:rPr>
      </w:pPr>
      <w:r w:rsidRPr="007E16D2">
        <w:rPr>
          <w:rFonts w:ascii="Times New Roman" w:hAnsi="Times New Roman" w:cs="Times New Roman"/>
          <w:color w:val="auto"/>
        </w:rPr>
        <w:t xml:space="preserve">DIČ: </w:t>
      </w:r>
      <w:r w:rsidRPr="007E16D2">
        <w:rPr>
          <w:rFonts w:ascii="Times New Roman" w:hAnsi="Times New Roman" w:cs="Times New Roman"/>
          <w:color w:val="auto"/>
        </w:rPr>
        <w:tab/>
      </w:r>
      <w:r w:rsidRPr="007E16D2">
        <w:rPr>
          <w:rFonts w:ascii="Times New Roman" w:hAnsi="Times New Roman" w:cs="Times New Roman"/>
          <w:color w:val="auto"/>
        </w:rPr>
        <w:tab/>
        <w:t xml:space="preserve">CZ00064581 </w:t>
      </w:r>
    </w:p>
    <w:p w14:paraId="4FE25656" w14:textId="77777777" w:rsidR="002D4187" w:rsidRPr="007E16D2" w:rsidRDefault="00C17017" w:rsidP="002D4187">
      <w:pPr>
        <w:pStyle w:val="Default"/>
        <w:tabs>
          <w:tab w:val="left" w:pos="2410"/>
        </w:tabs>
        <w:ind w:left="2410" w:hanging="241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</w:t>
      </w:r>
      <w:r w:rsidR="002D4187" w:rsidRPr="007E16D2">
        <w:rPr>
          <w:rFonts w:ascii="Times New Roman" w:hAnsi="Times New Roman" w:cs="Times New Roman"/>
          <w:color w:val="auto"/>
        </w:rPr>
        <w:t xml:space="preserve">ankovní spojení: </w:t>
      </w:r>
      <w:r w:rsidR="002D4187" w:rsidRPr="007E16D2">
        <w:rPr>
          <w:rFonts w:ascii="Times New Roman" w:hAnsi="Times New Roman" w:cs="Times New Roman"/>
          <w:color w:val="auto"/>
        </w:rPr>
        <w:tab/>
      </w:r>
      <w:r w:rsidR="002D4187" w:rsidRPr="007E16D2">
        <w:rPr>
          <w:rFonts w:ascii="Times New Roman" w:hAnsi="Times New Roman" w:cs="Times New Roman"/>
          <w:color w:val="auto"/>
        </w:rPr>
        <w:tab/>
        <w:t>PPF banka a.s., Evropská 2690/17, 160 41 Praha 6</w:t>
      </w:r>
    </w:p>
    <w:p w14:paraId="39171096" w14:textId="77777777" w:rsidR="002D4187" w:rsidRDefault="00C17017" w:rsidP="002D4187">
      <w:pPr>
        <w:pStyle w:val="Default"/>
        <w:tabs>
          <w:tab w:val="left" w:pos="2410"/>
        </w:tabs>
        <w:ind w:left="2410" w:hanging="241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č</w:t>
      </w:r>
      <w:r w:rsidR="002D4187" w:rsidRPr="007E16D2">
        <w:rPr>
          <w:rFonts w:ascii="Times New Roman" w:hAnsi="Times New Roman" w:cs="Times New Roman"/>
          <w:color w:val="auto"/>
        </w:rPr>
        <w:t>íslo účtu:</w:t>
      </w:r>
      <w:r w:rsidR="002D4187" w:rsidRPr="007E16D2">
        <w:rPr>
          <w:rFonts w:ascii="Times New Roman" w:hAnsi="Times New Roman" w:cs="Times New Roman"/>
          <w:color w:val="auto"/>
        </w:rPr>
        <w:tab/>
      </w:r>
      <w:r w:rsidR="002D4187" w:rsidRPr="007E16D2">
        <w:rPr>
          <w:rFonts w:ascii="Times New Roman" w:hAnsi="Times New Roman" w:cs="Times New Roman"/>
          <w:color w:val="auto"/>
        </w:rPr>
        <w:tab/>
        <w:t>27-5157998/6000</w:t>
      </w:r>
    </w:p>
    <w:p w14:paraId="6624DDB1" w14:textId="0B040832" w:rsidR="007B399E" w:rsidRPr="002805FC" w:rsidRDefault="002D4187" w:rsidP="007B399E">
      <w:pPr>
        <w:pStyle w:val="Default"/>
        <w:tabs>
          <w:tab w:val="left" w:pos="2410"/>
        </w:tabs>
        <w:ind w:left="2410" w:hanging="2410"/>
        <w:rPr>
          <w:rFonts w:ascii="Times New Roman" w:hAnsi="Times New Roman" w:cs="Times New Roman"/>
          <w:color w:val="auto"/>
        </w:rPr>
      </w:pPr>
      <w:r w:rsidRPr="002805FC">
        <w:rPr>
          <w:rFonts w:ascii="Times New Roman" w:hAnsi="Times New Roman" w:cs="Times New Roman"/>
          <w:color w:val="auto"/>
        </w:rPr>
        <w:t>kontaktní osoba:</w:t>
      </w:r>
      <w:r w:rsidRPr="002805FC">
        <w:rPr>
          <w:rFonts w:ascii="Times New Roman" w:hAnsi="Times New Roman" w:cs="Times New Roman"/>
          <w:color w:val="auto"/>
        </w:rPr>
        <w:tab/>
      </w:r>
      <w:r w:rsidRPr="002805FC">
        <w:rPr>
          <w:rFonts w:ascii="Times New Roman" w:hAnsi="Times New Roman" w:cs="Times New Roman"/>
          <w:color w:val="auto"/>
        </w:rPr>
        <w:tab/>
      </w:r>
      <w:r w:rsidR="007B2750">
        <w:rPr>
          <w:rFonts w:ascii="Times New Roman" w:hAnsi="Times New Roman" w:cs="Times New Roman"/>
          <w:color w:val="auto"/>
        </w:rPr>
        <w:t>Bc.</w:t>
      </w:r>
      <w:bookmarkStart w:id="0" w:name="_GoBack"/>
      <w:bookmarkEnd w:id="0"/>
      <w:r w:rsidR="00047EA8">
        <w:rPr>
          <w:rFonts w:ascii="Times New Roman" w:hAnsi="Times New Roman" w:cs="Times New Roman"/>
          <w:color w:val="auto"/>
        </w:rPr>
        <w:t xml:space="preserve"> Denisa Vydrová</w:t>
      </w:r>
      <w:r w:rsidR="007B399E">
        <w:rPr>
          <w:rFonts w:ascii="Times New Roman" w:hAnsi="Times New Roman" w:cs="Times New Roman"/>
          <w:color w:val="auto"/>
        </w:rPr>
        <w:t xml:space="preserve">, </w:t>
      </w:r>
      <w:r w:rsidR="00047EA8">
        <w:rPr>
          <w:rFonts w:ascii="Times New Roman" w:hAnsi="Times New Roman" w:cs="Times New Roman"/>
          <w:color w:val="auto"/>
        </w:rPr>
        <w:t>denisa.vydrova</w:t>
      </w:r>
      <w:r w:rsidR="007B399E" w:rsidRPr="0052058F">
        <w:rPr>
          <w:rFonts w:ascii="Times New Roman" w:hAnsi="Times New Roman" w:cs="Times New Roman"/>
        </w:rPr>
        <w:t>@praha.eu</w:t>
      </w:r>
    </w:p>
    <w:p w14:paraId="44E4212F" w14:textId="7F3D1A3F" w:rsidR="002D4187" w:rsidRPr="008664B2" w:rsidRDefault="002D4187" w:rsidP="002D4187">
      <w:pPr>
        <w:pStyle w:val="Default"/>
        <w:tabs>
          <w:tab w:val="left" w:pos="2410"/>
        </w:tabs>
        <w:ind w:left="2410" w:hanging="2410"/>
        <w:rPr>
          <w:rFonts w:ascii="Times New Roman" w:hAnsi="Times New Roman" w:cs="Times New Roman"/>
          <w:color w:val="auto"/>
        </w:rPr>
      </w:pPr>
    </w:p>
    <w:p w14:paraId="7ED9E7FB" w14:textId="77777777" w:rsidR="002D4187" w:rsidRPr="007E16D2" w:rsidRDefault="002D4187" w:rsidP="002D4187">
      <w:pPr>
        <w:jc w:val="both"/>
        <w:rPr>
          <w:b/>
        </w:rPr>
      </w:pPr>
      <w:r w:rsidRPr="007E16D2">
        <w:tab/>
      </w:r>
      <w:r w:rsidRPr="007E16D2">
        <w:tab/>
      </w:r>
    </w:p>
    <w:p w14:paraId="08A57535" w14:textId="77777777" w:rsidR="002D4187" w:rsidRPr="007E16D2" w:rsidRDefault="002D4187" w:rsidP="002D4187">
      <w:r w:rsidRPr="007E16D2">
        <w:t xml:space="preserve">(dále jen </w:t>
      </w:r>
      <w:r>
        <w:rPr>
          <w:b/>
        </w:rPr>
        <w:t>„Poskytovatel</w:t>
      </w:r>
      <w:r w:rsidRPr="007E16D2">
        <w:rPr>
          <w:b/>
        </w:rPr>
        <w:t>“</w:t>
      </w:r>
      <w:r w:rsidRPr="007E16D2">
        <w:t>)</w:t>
      </w:r>
    </w:p>
    <w:p w14:paraId="4E8E30D2" w14:textId="77777777" w:rsidR="002D4187" w:rsidRPr="007E16D2" w:rsidRDefault="002D4187" w:rsidP="002D4187"/>
    <w:p w14:paraId="3FF3B577" w14:textId="77777777" w:rsidR="002D4187" w:rsidRPr="007E16D2" w:rsidRDefault="002D4187" w:rsidP="002D4187">
      <w:r w:rsidRPr="007E16D2">
        <w:t>a</w:t>
      </w:r>
    </w:p>
    <w:p w14:paraId="03857385" w14:textId="77777777" w:rsidR="002D4187" w:rsidRPr="007E16D2" w:rsidRDefault="002D4187" w:rsidP="002D4187"/>
    <w:p w14:paraId="31AD6E43" w14:textId="77777777" w:rsidR="007353F6" w:rsidRPr="007E16D2" w:rsidRDefault="007353F6" w:rsidP="007353F6">
      <w:r w:rsidRPr="007E16D2">
        <w:rPr>
          <w:highlight w:val="yellow"/>
        </w:rPr>
        <w:t>…………………………………</w:t>
      </w:r>
      <w:r w:rsidRPr="007E16D2">
        <w:br/>
      </w:r>
    </w:p>
    <w:p w14:paraId="656BDBFA" w14:textId="77777777" w:rsidR="007353F6" w:rsidRPr="007E16D2" w:rsidRDefault="007353F6" w:rsidP="007353F6">
      <w:r w:rsidRPr="007E16D2">
        <w:t xml:space="preserve">se sídlem: </w:t>
      </w:r>
      <w:r w:rsidRPr="007E16D2">
        <w:tab/>
      </w:r>
      <w:r w:rsidRPr="007E16D2">
        <w:tab/>
      </w:r>
      <w:r w:rsidRPr="007E16D2">
        <w:tab/>
      </w:r>
      <w:r w:rsidRPr="007E16D2">
        <w:rPr>
          <w:highlight w:val="yellow"/>
        </w:rPr>
        <w:t>……………………………………………</w:t>
      </w:r>
    </w:p>
    <w:p w14:paraId="75E2E547" w14:textId="77777777" w:rsidR="007353F6" w:rsidRPr="007E16D2" w:rsidRDefault="007353F6" w:rsidP="007353F6">
      <w:r w:rsidRPr="007E16D2">
        <w:t>zastoupené:</w:t>
      </w:r>
      <w:r w:rsidRPr="007E16D2">
        <w:tab/>
      </w:r>
      <w:r w:rsidRPr="007E16D2">
        <w:tab/>
        <w:t xml:space="preserve"> </w:t>
      </w:r>
      <w:r w:rsidRPr="007E16D2">
        <w:tab/>
      </w:r>
      <w:r w:rsidRPr="007E16D2">
        <w:rPr>
          <w:highlight w:val="yellow"/>
        </w:rPr>
        <w:t>……………………………………………</w:t>
      </w:r>
    </w:p>
    <w:p w14:paraId="1C82BE5F" w14:textId="77777777" w:rsidR="007353F6" w:rsidRPr="007E16D2" w:rsidRDefault="007353F6" w:rsidP="007353F6">
      <w:r w:rsidRPr="007E16D2">
        <w:t>IČ</w:t>
      </w:r>
      <w:r>
        <w:t>O</w:t>
      </w:r>
      <w:r w:rsidRPr="007E16D2">
        <w:t>:</w:t>
      </w:r>
      <w:r w:rsidRPr="007E16D2">
        <w:tab/>
      </w:r>
      <w:r w:rsidRPr="007E16D2">
        <w:tab/>
      </w:r>
      <w:r w:rsidRPr="007E16D2">
        <w:tab/>
      </w:r>
      <w:r w:rsidRPr="007E16D2">
        <w:tab/>
      </w:r>
      <w:r w:rsidRPr="007E16D2">
        <w:rPr>
          <w:highlight w:val="yellow"/>
        </w:rPr>
        <w:t>……………………………………………</w:t>
      </w:r>
    </w:p>
    <w:p w14:paraId="5ECDF370" w14:textId="77777777" w:rsidR="007353F6" w:rsidRPr="007E16D2" w:rsidRDefault="007353F6" w:rsidP="007353F6">
      <w:r w:rsidRPr="007E16D2">
        <w:t>DIČ:</w:t>
      </w:r>
      <w:r w:rsidRPr="007E16D2">
        <w:tab/>
      </w:r>
      <w:r w:rsidRPr="007E16D2">
        <w:tab/>
      </w:r>
      <w:r w:rsidRPr="007E16D2">
        <w:tab/>
      </w:r>
      <w:r w:rsidRPr="007E16D2">
        <w:tab/>
      </w:r>
      <w:r w:rsidRPr="007E16D2">
        <w:rPr>
          <w:highlight w:val="yellow"/>
        </w:rPr>
        <w:t>……………………………………………</w:t>
      </w:r>
    </w:p>
    <w:p w14:paraId="1E0100FB" w14:textId="77777777" w:rsidR="007353F6" w:rsidRPr="007E16D2" w:rsidRDefault="007353F6" w:rsidP="007353F6">
      <w:r>
        <w:t>z</w:t>
      </w:r>
      <w:r w:rsidRPr="007E16D2">
        <w:t>apsaná:</w:t>
      </w:r>
      <w:r w:rsidRPr="007E16D2">
        <w:tab/>
      </w:r>
      <w:r w:rsidRPr="007E16D2">
        <w:tab/>
      </w:r>
      <w:r w:rsidRPr="007E16D2">
        <w:tab/>
      </w:r>
      <w:r w:rsidRPr="007E16D2">
        <w:rPr>
          <w:highlight w:val="yellow"/>
        </w:rPr>
        <w:t>……………………………………………</w:t>
      </w:r>
    </w:p>
    <w:p w14:paraId="278F693D" w14:textId="77777777" w:rsidR="007353F6" w:rsidRDefault="007353F6" w:rsidP="007353F6">
      <w:r>
        <w:t>b</w:t>
      </w:r>
      <w:r w:rsidRPr="007E16D2">
        <w:t>ankovní spojení:</w:t>
      </w:r>
      <w:r w:rsidRPr="007E16D2">
        <w:tab/>
      </w:r>
      <w:r w:rsidRPr="007E16D2">
        <w:tab/>
      </w:r>
      <w:r w:rsidRPr="007E16D2">
        <w:rPr>
          <w:highlight w:val="yellow"/>
        </w:rPr>
        <w:t>……………………………………………</w:t>
      </w:r>
      <w:r>
        <w:br/>
        <w:t>č</w:t>
      </w:r>
      <w:r w:rsidRPr="007E16D2">
        <w:t>íslo účtu:</w:t>
      </w:r>
      <w:r w:rsidRPr="007E16D2">
        <w:tab/>
      </w:r>
      <w:r w:rsidRPr="007E16D2">
        <w:tab/>
      </w:r>
      <w:r w:rsidRPr="007E16D2">
        <w:tab/>
      </w:r>
      <w:r w:rsidRPr="007E16D2">
        <w:rPr>
          <w:highlight w:val="yellow"/>
        </w:rPr>
        <w:t>……………………………………………</w:t>
      </w:r>
    </w:p>
    <w:p w14:paraId="43C50AA6" w14:textId="77777777" w:rsidR="007353F6" w:rsidRDefault="007353F6" w:rsidP="007353F6">
      <w:r>
        <w:t>kontaktní osoba:</w:t>
      </w:r>
      <w:r w:rsidRPr="00CA0974">
        <w:t xml:space="preserve"> </w:t>
      </w:r>
      <w:r>
        <w:tab/>
      </w:r>
      <w:r>
        <w:tab/>
      </w:r>
      <w:r w:rsidRPr="008E55B5">
        <w:rPr>
          <w:highlight w:val="yellow"/>
        </w:rPr>
        <w:t>(jméno, příjmení, e-mail, telefon)</w:t>
      </w:r>
    </w:p>
    <w:p w14:paraId="793652B3" w14:textId="77777777" w:rsidR="002D4187" w:rsidRPr="007E16D2" w:rsidRDefault="002D4187" w:rsidP="002D4187">
      <w:r>
        <w:tab/>
      </w:r>
    </w:p>
    <w:p w14:paraId="340F9969" w14:textId="77777777" w:rsidR="002D4187" w:rsidRPr="007E16D2" w:rsidRDefault="002D4187" w:rsidP="002D4187">
      <w:r w:rsidRPr="007E16D2">
        <w:t xml:space="preserve">(dále jen </w:t>
      </w:r>
      <w:r>
        <w:rPr>
          <w:b/>
        </w:rPr>
        <w:t>„Příjemce</w:t>
      </w:r>
      <w:r w:rsidRPr="007E16D2">
        <w:rPr>
          <w:b/>
        </w:rPr>
        <w:t>“</w:t>
      </w:r>
      <w:r w:rsidRPr="007E16D2">
        <w:t>)</w:t>
      </w:r>
    </w:p>
    <w:p w14:paraId="557D18B3" w14:textId="77777777" w:rsidR="002D4187" w:rsidRDefault="002D4187" w:rsidP="002D4187"/>
    <w:p w14:paraId="3B2976C6" w14:textId="77777777" w:rsidR="002D4187" w:rsidRDefault="002D4187" w:rsidP="002D4187"/>
    <w:p w14:paraId="40BE6B69" w14:textId="77777777" w:rsidR="002D4187" w:rsidRDefault="002D4187" w:rsidP="002D4187">
      <w:r>
        <w:t xml:space="preserve"> </w:t>
      </w:r>
    </w:p>
    <w:p w14:paraId="642B810C" w14:textId="77777777" w:rsidR="002D4187" w:rsidRDefault="002D4187" w:rsidP="002D4187"/>
    <w:p w14:paraId="74028465" w14:textId="77777777" w:rsidR="002D4187" w:rsidRPr="007E16D2" w:rsidRDefault="002D4187" w:rsidP="002D4187">
      <w:pPr>
        <w:jc w:val="center"/>
      </w:pPr>
      <w:r w:rsidRPr="007E16D2">
        <w:t>(</w:t>
      </w:r>
      <w:r>
        <w:rPr>
          <w:b/>
        </w:rPr>
        <w:t>Poskytovatel</w:t>
      </w:r>
      <w:r w:rsidRPr="007E16D2">
        <w:t xml:space="preserve"> a </w:t>
      </w:r>
      <w:r>
        <w:rPr>
          <w:b/>
        </w:rPr>
        <w:t xml:space="preserve">Příjemce </w:t>
      </w:r>
      <w:r w:rsidRPr="007E16D2">
        <w:t xml:space="preserve">budou dále společně označování jen jako </w:t>
      </w:r>
      <w:r w:rsidR="007C13BF">
        <w:t>„</w:t>
      </w:r>
      <w:r>
        <w:rPr>
          <w:b/>
        </w:rPr>
        <w:t>S</w:t>
      </w:r>
      <w:r w:rsidRPr="007E16D2">
        <w:rPr>
          <w:b/>
        </w:rPr>
        <w:t>mluvní</w:t>
      </w:r>
      <w:r w:rsidRPr="007E16D2">
        <w:t xml:space="preserve"> </w:t>
      </w:r>
      <w:r w:rsidRPr="007E16D2">
        <w:rPr>
          <w:b/>
        </w:rPr>
        <w:t>strany</w:t>
      </w:r>
      <w:r w:rsidRPr="007E16D2">
        <w:t>“)</w:t>
      </w:r>
    </w:p>
    <w:p w14:paraId="1F9E0B22" w14:textId="77777777" w:rsidR="002D4187" w:rsidRPr="007E16D2" w:rsidRDefault="002D4187" w:rsidP="002D4187">
      <w:pPr>
        <w:pStyle w:val="Normln1"/>
        <w:widowControl/>
        <w:jc w:val="both"/>
        <w:rPr>
          <w:sz w:val="24"/>
          <w:szCs w:val="24"/>
        </w:rPr>
      </w:pPr>
    </w:p>
    <w:p w14:paraId="0D1DD552" w14:textId="77777777" w:rsidR="002D4187" w:rsidRPr="007E16D2" w:rsidRDefault="002D4187" w:rsidP="002D4187">
      <w:pPr>
        <w:pStyle w:val="Normln1"/>
        <w:widowControl/>
        <w:jc w:val="center"/>
        <w:rPr>
          <w:sz w:val="24"/>
          <w:szCs w:val="24"/>
        </w:rPr>
      </w:pPr>
      <w:r w:rsidRPr="007E16D2">
        <w:rPr>
          <w:spacing w:val="9"/>
          <w:sz w:val="24"/>
          <w:szCs w:val="24"/>
        </w:rPr>
        <w:t>se níže uvedeného dne, měsíce a roku dohodly, že</w:t>
      </w:r>
      <w:r w:rsidRPr="007E16D2">
        <w:rPr>
          <w:spacing w:val="-3"/>
          <w:sz w:val="24"/>
          <w:szCs w:val="24"/>
        </w:rPr>
        <w:t xml:space="preserve"> uzavírají tuto </w:t>
      </w:r>
      <w:r w:rsidR="007C13BF">
        <w:rPr>
          <w:spacing w:val="-3"/>
          <w:sz w:val="24"/>
          <w:szCs w:val="24"/>
        </w:rPr>
        <w:t>S</w:t>
      </w:r>
      <w:r w:rsidRPr="007E16D2">
        <w:rPr>
          <w:spacing w:val="-3"/>
          <w:sz w:val="24"/>
          <w:szCs w:val="24"/>
        </w:rPr>
        <w:t>mlouvu.</w:t>
      </w:r>
    </w:p>
    <w:p w14:paraId="4C8D6695" w14:textId="77777777" w:rsidR="002D4187" w:rsidRDefault="002D4187" w:rsidP="002D4187"/>
    <w:p w14:paraId="67A53A05" w14:textId="77777777" w:rsidR="002D4187" w:rsidRDefault="002D4187" w:rsidP="002D4187"/>
    <w:p w14:paraId="48AFAE21" w14:textId="77777777" w:rsidR="002D4187" w:rsidRDefault="002D4187" w:rsidP="002D4187"/>
    <w:p w14:paraId="16B7F970" w14:textId="77777777" w:rsidR="005C24F8" w:rsidRDefault="005C24F8" w:rsidP="002D4187"/>
    <w:p w14:paraId="2AE9022C" w14:textId="77777777" w:rsidR="005C24F8" w:rsidRDefault="005C24F8" w:rsidP="002D4187"/>
    <w:p w14:paraId="49640DD5" w14:textId="77777777" w:rsidR="0052058F" w:rsidRDefault="0052058F" w:rsidP="002D4187"/>
    <w:p w14:paraId="1E738497" w14:textId="6D2392A0" w:rsidR="008664B2" w:rsidRDefault="008664B2">
      <w:pPr>
        <w:spacing w:after="200" w:line="276" w:lineRule="auto"/>
      </w:pPr>
      <w:r>
        <w:br w:type="page"/>
      </w:r>
    </w:p>
    <w:p w14:paraId="536BDF73" w14:textId="77777777" w:rsidR="002D4187" w:rsidRPr="008C54B0" w:rsidRDefault="002D4187" w:rsidP="002D4187">
      <w:pPr>
        <w:jc w:val="center"/>
        <w:rPr>
          <w:b/>
        </w:rPr>
      </w:pPr>
      <w:r w:rsidRPr="008C54B0">
        <w:rPr>
          <w:b/>
        </w:rPr>
        <w:lastRenderedPageBreak/>
        <w:t>Článek 1</w:t>
      </w:r>
    </w:p>
    <w:p w14:paraId="6C6810BF" w14:textId="77777777" w:rsidR="002D4187" w:rsidRDefault="002D4187" w:rsidP="002D4187">
      <w:pPr>
        <w:jc w:val="center"/>
        <w:rPr>
          <w:b/>
        </w:rPr>
      </w:pPr>
      <w:r w:rsidRPr="008C54B0">
        <w:rPr>
          <w:b/>
        </w:rPr>
        <w:t>Preambule</w:t>
      </w:r>
    </w:p>
    <w:p w14:paraId="6F5764A6" w14:textId="77777777" w:rsidR="002D4187" w:rsidRDefault="002D4187" w:rsidP="002D4187"/>
    <w:p w14:paraId="06BD187D" w14:textId="1BDC08ED" w:rsidR="002D4187" w:rsidRDefault="002D4187" w:rsidP="00E47A30">
      <w:pPr>
        <w:pStyle w:val="Odstavecseseznamem"/>
        <w:numPr>
          <w:ilvl w:val="0"/>
          <w:numId w:val="5"/>
        </w:numPr>
        <w:ind w:hanging="720"/>
        <w:jc w:val="both"/>
      </w:pPr>
      <w:r>
        <w:t>Poskytovatel je veřejnoprávní korporací, jejíž činnost je upravena zejména zákonem č.</w:t>
      </w:r>
      <w:r w:rsidR="00FF35F5">
        <w:t> </w:t>
      </w:r>
      <w:r>
        <w:t xml:space="preserve">131/2000 Sb., o hlavním městě Praze, ve znění pozdějších předpisů a jež nakládá s veřejnými prostředky jako </w:t>
      </w:r>
      <w:r w:rsidRPr="00AE15CB">
        <w:t>poskytovatel veřejné podpory</w:t>
      </w:r>
      <w:r>
        <w:t xml:space="preserve"> </w:t>
      </w:r>
      <w:r w:rsidRPr="00AE15CB">
        <w:t xml:space="preserve">dle </w:t>
      </w:r>
      <w:r w:rsidR="000C4A09">
        <w:t>Č</w:t>
      </w:r>
      <w:r w:rsidRPr="00AE15CB">
        <w:t>l. 107 odst. 1 Smlouvy o fungování Evropské unie</w:t>
      </w:r>
      <w:r>
        <w:t xml:space="preserve">. </w:t>
      </w:r>
    </w:p>
    <w:p w14:paraId="1F612158" w14:textId="77777777" w:rsidR="002D4187" w:rsidRDefault="002D4187" w:rsidP="002D4187">
      <w:pPr>
        <w:jc w:val="both"/>
      </w:pPr>
    </w:p>
    <w:p w14:paraId="6C48EDB4" w14:textId="7B1ADF0B" w:rsidR="002D4187" w:rsidRDefault="002D4187" w:rsidP="00E47A30">
      <w:pPr>
        <w:pStyle w:val="Odstavecseseznamem"/>
        <w:numPr>
          <w:ilvl w:val="0"/>
          <w:numId w:val="5"/>
        </w:numPr>
        <w:ind w:hanging="720"/>
        <w:jc w:val="both"/>
      </w:pPr>
      <w:r>
        <w:t xml:space="preserve">Tato Smlouva je uzavírána v návaznosti na proces přidělování reklamních ploch městského mobiliáře provozovaného společností </w:t>
      </w:r>
      <w:r w:rsidR="00631626">
        <w:t>JCDecaux, M</w:t>
      </w:r>
      <w:r w:rsidRPr="000175FD">
        <w:t>ěstský mobiliář, spol. s</w:t>
      </w:r>
      <w:r w:rsidR="00FF35F5">
        <w:t> </w:t>
      </w:r>
      <w:r w:rsidRPr="000175FD">
        <w:t>r.</w:t>
      </w:r>
      <w:r w:rsidR="00FF35F5">
        <w:t> </w:t>
      </w:r>
      <w:r w:rsidRPr="000175FD">
        <w:t>o.</w:t>
      </w:r>
      <w:r>
        <w:t xml:space="preserve"> (dále jen „</w:t>
      </w:r>
      <w:r w:rsidR="001E7274">
        <w:t>JCDecaux</w:t>
      </w:r>
      <w:r>
        <w:t xml:space="preserve">“), upravený </w:t>
      </w:r>
      <w:r w:rsidRPr="00B12316">
        <w:rPr>
          <w:b/>
        </w:rPr>
        <w:t>Zásad</w:t>
      </w:r>
      <w:r w:rsidR="007C13BF">
        <w:rPr>
          <w:b/>
        </w:rPr>
        <w:t>ami</w:t>
      </w:r>
      <w:r w:rsidRPr="00B12316">
        <w:rPr>
          <w:b/>
        </w:rPr>
        <w:t xml:space="preserve"> zabezpečování propagace na</w:t>
      </w:r>
      <w:r w:rsidR="00FF35F5">
        <w:rPr>
          <w:b/>
        </w:rPr>
        <w:t> </w:t>
      </w:r>
      <w:r w:rsidRPr="00B12316">
        <w:rPr>
          <w:b/>
        </w:rPr>
        <w:t>reklamních plochách městského mobiliáře, schválený</w:t>
      </w:r>
      <w:r w:rsidR="007C13BF">
        <w:rPr>
          <w:b/>
        </w:rPr>
        <w:t>mi</w:t>
      </w:r>
      <w:r w:rsidRPr="00B12316">
        <w:rPr>
          <w:b/>
        </w:rPr>
        <w:t xml:space="preserve"> </w:t>
      </w:r>
      <w:r w:rsidR="008D05BC" w:rsidRPr="00B12316">
        <w:rPr>
          <w:b/>
        </w:rPr>
        <w:t xml:space="preserve">usnesením Rady hl. m. Prahy č. </w:t>
      </w:r>
      <w:r w:rsidR="00BC6255">
        <w:rPr>
          <w:b/>
        </w:rPr>
        <w:t>540</w:t>
      </w:r>
      <w:r w:rsidR="00F91193" w:rsidRPr="00774F4E">
        <w:t xml:space="preserve"> </w:t>
      </w:r>
      <w:r w:rsidR="008D05BC" w:rsidRPr="00B12316">
        <w:rPr>
          <w:b/>
        </w:rPr>
        <w:t xml:space="preserve">ze dne </w:t>
      </w:r>
      <w:r w:rsidR="00BC6255">
        <w:rPr>
          <w:b/>
        </w:rPr>
        <w:t>23. 3. 2020</w:t>
      </w:r>
      <w:r>
        <w:t>.</w:t>
      </w:r>
      <w:r w:rsidRPr="000175FD">
        <w:tab/>
      </w:r>
    </w:p>
    <w:p w14:paraId="44D41032" w14:textId="77777777" w:rsidR="002D4187" w:rsidRDefault="002D4187" w:rsidP="002D4187">
      <w:pPr>
        <w:jc w:val="both"/>
      </w:pPr>
    </w:p>
    <w:p w14:paraId="167E271B" w14:textId="407D1A2A" w:rsidR="002D4187" w:rsidRPr="008C54B0" w:rsidRDefault="00631626" w:rsidP="00631626">
      <w:pPr>
        <w:tabs>
          <w:tab w:val="left" w:pos="3030"/>
          <w:tab w:val="center" w:pos="4536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="002D4187">
        <w:rPr>
          <w:b/>
        </w:rPr>
        <w:t>Článek 2</w:t>
      </w:r>
    </w:p>
    <w:p w14:paraId="00AF0197" w14:textId="77777777" w:rsidR="002D4187" w:rsidRDefault="002D4187" w:rsidP="002D4187">
      <w:pPr>
        <w:jc w:val="center"/>
        <w:rPr>
          <w:b/>
        </w:rPr>
      </w:pPr>
      <w:r w:rsidRPr="008C54B0">
        <w:rPr>
          <w:b/>
        </w:rPr>
        <w:t>P</w:t>
      </w:r>
      <w:r>
        <w:rPr>
          <w:b/>
        </w:rPr>
        <w:t>ředmět smlouvy</w:t>
      </w:r>
    </w:p>
    <w:p w14:paraId="54DCBBF8" w14:textId="77777777" w:rsidR="002D4187" w:rsidRDefault="002D4187" w:rsidP="002D4187"/>
    <w:p w14:paraId="0881518E" w14:textId="7BD8DFA7" w:rsidR="002D4187" w:rsidRPr="000F1DF1" w:rsidRDefault="002D4187" w:rsidP="00C771FC">
      <w:pPr>
        <w:pStyle w:val="Odstavecseseznamem"/>
        <w:numPr>
          <w:ilvl w:val="0"/>
          <w:numId w:val="7"/>
        </w:numPr>
        <w:jc w:val="both"/>
      </w:pPr>
      <w:r w:rsidRPr="000F1DF1">
        <w:t>Předmětem této Smlouvy je závazek Poskytovatele poskytnout Příjemci reklamní</w:t>
      </w:r>
      <w:r w:rsidR="00FF35F5">
        <w:t xml:space="preserve"> </w:t>
      </w:r>
      <w:r w:rsidRPr="000F1DF1">
        <w:t xml:space="preserve">plochy </w:t>
      </w:r>
      <w:r w:rsidR="001E7274" w:rsidRPr="000F1DF1">
        <w:t>JCDecaux</w:t>
      </w:r>
      <w:r w:rsidRPr="000F1DF1">
        <w:t xml:space="preserve"> na území hl. m. Prahy (dále jen „Reklamní plochy“) v</w:t>
      </w:r>
      <w:r w:rsidR="00E47A30" w:rsidRPr="000F1DF1">
        <w:t> </w:t>
      </w:r>
      <w:r w:rsidRPr="000F1DF1">
        <w:t>druhu</w:t>
      </w:r>
      <w:r w:rsidR="00E47A30" w:rsidRPr="000F1DF1">
        <w:t xml:space="preserve"> </w:t>
      </w:r>
      <w:r w:rsidRPr="000F1DF1">
        <w:t>a</w:t>
      </w:r>
      <w:r w:rsidR="00E47A30" w:rsidRPr="000F1DF1">
        <w:t xml:space="preserve"> </w:t>
      </w:r>
      <w:r w:rsidRPr="000F1DF1">
        <w:t xml:space="preserve">rozsahu uvedeném v této Smlouvě, </w:t>
      </w:r>
      <w:r w:rsidR="00844095" w:rsidRPr="000F1DF1">
        <w:t xml:space="preserve">a to na </w:t>
      </w:r>
      <w:r w:rsidR="007C13BF" w:rsidRPr="000F1DF1">
        <w:t xml:space="preserve">propagaci </w:t>
      </w:r>
      <w:r w:rsidR="00844095" w:rsidRPr="000F1DF1">
        <w:t xml:space="preserve">akce s názvem </w:t>
      </w:r>
      <w:r w:rsidR="007A155C" w:rsidRPr="000F1DF1">
        <w:rPr>
          <w:highlight w:val="yellow"/>
        </w:rPr>
        <w:t>………..</w:t>
      </w:r>
    </w:p>
    <w:p w14:paraId="438D16F5" w14:textId="77777777" w:rsidR="007A155C" w:rsidRDefault="007A155C" w:rsidP="007A155C">
      <w:pPr>
        <w:pStyle w:val="Odstavecseseznamem"/>
        <w:jc w:val="both"/>
      </w:pPr>
    </w:p>
    <w:p w14:paraId="64226344" w14:textId="77777777" w:rsidR="002D4187" w:rsidRDefault="002D4187" w:rsidP="00B12316">
      <w:pPr>
        <w:pStyle w:val="Odstavecseseznamem"/>
        <w:numPr>
          <w:ilvl w:val="0"/>
          <w:numId w:val="7"/>
        </w:numPr>
        <w:jc w:val="both"/>
      </w:pPr>
      <w:r>
        <w:t>Reklamní plochy jsou dle druhu rozděleny na:</w:t>
      </w:r>
    </w:p>
    <w:p w14:paraId="164707C4" w14:textId="77777777" w:rsidR="002D4187" w:rsidRDefault="002D4187" w:rsidP="002D4187">
      <w:pPr>
        <w:ind w:left="705" w:hanging="705"/>
        <w:jc w:val="both"/>
      </w:pPr>
    </w:p>
    <w:p w14:paraId="3E01986F" w14:textId="77777777" w:rsidR="002D4187" w:rsidRDefault="002D4187" w:rsidP="002D4187">
      <w:pPr>
        <w:ind w:left="705"/>
        <w:jc w:val="both"/>
      </w:pPr>
      <w:r>
        <w:t>a)</w:t>
      </w:r>
      <w:r>
        <w:tab/>
        <w:t>Citilight vitríny (dále jen „CLV“);</w:t>
      </w:r>
    </w:p>
    <w:p w14:paraId="5E41B6EF" w14:textId="77777777" w:rsidR="002D4187" w:rsidRDefault="002D4187" w:rsidP="002D4187">
      <w:pPr>
        <w:ind w:left="705"/>
        <w:jc w:val="both"/>
      </w:pPr>
      <w:r>
        <w:t>b)</w:t>
      </w:r>
      <w:r>
        <w:tab/>
        <w:t>Rolling boardy (dále jen „RLB“).</w:t>
      </w:r>
    </w:p>
    <w:p w14:paraId="1A13DC26" w14:textId="77777777" w:rsidR="002D4187" w:rsidRDefault="002D4187" w:rsidP="002D4187">
      <w:pPr>
        <w:ind w:left="705" w:hanging="705"/>
        <w:jc w:val="both"/>
      </w:pPr>
    </w:p>
    <w:p w14:paraId="06F151CF" w14:textId="594DB06D" w:rsidR="002D4187" w:rsidRDefault="002D4187" w:rsidP="00E47A30">
      <w:pPr>
        <w:pStyle w:val="Odstavecseseznamem"/>
        <w:numPr>
          <w:ilvl w:val="0"/>
          <w:numId w:val="7"/>
        </w:numPr>
        <w:jc w:val="both"/>
      </w:pPr>
      <w:r>
        <w:t>Předmětem této Smlouvy je též závazek Příjemce Reklamní plochy přijmout za</w:t>
      </w:r>
      <w:r w:rsidR="00FF35F5">
        <w:t> </w:t>
      </w:r>
      <w:r>
        <w:t>podmínek uvedených v této Smlouvě a využít je ke své propagaci za účelem, ke</w:t>
      </w:r>
      <w:r w:rsidR="00FF35F5">
        <w:t> </w:t>
      </w:r>
      <w:r>
        <w:t>kterému</w:t>
      </w:r>
      <w:r w:rsidR="00E47A30">
        <w:t xml:space="preserve"> </w:t>
      </w:r>
      <w:r>
        <w:t>mu</w:t>
      </w:r>
      <w:r w:rsidR="00E47A30">
        <w:t xml:space="preserve"> </w:t>
      </w:r>
      <w:r>
        <w:t xml:space="preserve">byly Reklamní plochy poskytnuty. V opačném případě si je </w:t>
      </w:r>
      <w:r w:rsidRPr="00587799">
        <w:t xml:space="preserve">Příjemce </w:t>
      </w:r>
      <w:r>
        <w:t>vědom trestněprávních</w:t>
      </w:r>
      <w:r w:rsidR="00E47A30">
        <w:t xml:space="preserve"> </w:t>
      </w:r>
      <w:r w:rsidRPr="00587799">
        <w:t>důsledků, které mohou být z tohoto jednání vyvozen</w:t>
      </w:r>
      <w:r>
        <w:t>y</w:t>
      </w:r>
      <w:r w:rsidRPr="00587799">
        <w:t xml:space="preserve">, zejména </w:t>
      </w:r>
      <w:r>
        <w:t>s ohledem na § 212 (dotační</w:t>
      </w:r>
      <w:r w:rsidR="00E47A30">
        <w:t xml:space="preserve"> </w:t>
      </w:r>
      <w:r w:rsidRPr="00587799">
        <w:t>podvod) zákona č. 40/2009 Sb., trestní zákoník, v</w:t>
      </w:r>
      <w:r w:rsidR="001E7274">
        <w:t xml:space="preserve"> platném</w:t>
      </w:r>
      <w:r w:rsidR="007C13BF">
        <w:t xml:space="preserve"> </w:t>
      </w:r>
      <w:r w:rsidRPr="00587799">
        <w:t>znění.</w:t>
      </w:r>
    </w:p>
    <w:p w14:paraId="72DC27EC" w14:textId="77777777" w:rsidR="002D4187" w:rsidRDefault="002D4187" w:rsidP="002D4187"/>
    <w:p w14:paraId="02F46BA5" w14:textId="77777777" w:rsidR="002D4187" w:rsidRPr="008C54B0" w:rsidRDefault="002D4187" w:rsidP="002D4187">
      <w:pPr>
        <w:jc w:val="center"/>
        <w:rPr>
          <w:b/>
        </w:rPr>
      </w:pPr>
      <w:r>
        <w:rPr>
          <w:b/>
        </w:rPr>
        <w:t>Článek 3</w:t>
      </w:r>
    </w:p>
    <w:p w14:paraId="75D2436C" w14:textId="77777777" w:rsidR="002D4187" w:rsidRDefault="002D4187" w:rsidP="002D4187">
      <w:pPr>
        <w:jc w:val="center"/>
        <w:rPr>
          <w:b/>
        </w:rPr>
      </w:pPr>
      <w:r>
        <w:rPr>
          <w:b/>
        </w:rPr>
        <w:t>Povinnosti smluvních stran</w:t>
      </w:r>
    </w:p>
    <w:p w14:paraId="1E718611" w14:textId="77777777" w:rsidR="002D4187" w:rsidRDefault="002D4187" w:rsidP="002D4187">
      <w:pPr>
        <w:jc w:val="center"/>
        <w:rPr>
          <w:b/>
        </w:rPr>
      </w:pPr>
    </w:p>
    <w:p w14:paraId="54AF396B" w14:textId="77777777" w:rsidR="00021574" w:rsidRDefault="002D4187" w:rsidP="00021574">
      <w:pPr>
        <w:pStyle w:val="Odstavecseseznamem"/>
        <w:numPr>
          <w:ilvl w:val="0"/>
          <w:numId w:val="9"/>
        </w:numPr>
        <w:jc w:val="both"/>
      </w:pPr>
      <w:r>
        <w:t xml:space="preserve">Poskytovatel poskytuje Příjemci Reklamní plochy druhu CLV v počtu </w:t>
      </w:r>
      <w:r w:rsidRPr="00021574">
        <w:rPr>
          <w:i/>
          <w:highlight w:val="cyan"/>
        </w:rPr>
        <w:t>/</w:t>
      </w:r>
      <w:r w:rsidR="00021574" w:rsidRPr="00021574">
        <w:rPr>
          <w:i/>
          <w:highlight w:val="cyan"/>
        </w:rPr>
        <w:t>vyplní poskytovatel/</w:t>
      </w:r>
      <w:r w:rsidR="00021574">
        <w:t xml:space="preserve"> </w:t>
      </w:r>
      <w:r>
        <w:t xml:space="preserve">  (slovy: </w:t>
      </w:r>
      <w:r w:rsidRPr="00021574">
        <w:rPr>
          <w:i/>
          <w:highlight w:val="cyan"/>
        </w:rPr>
        <w:t>/vyplní poskytovatel/</w:t>
      </w:r>
      <w:r>
        <w:t xml:space="preserve">) ks na základě rozhodnutí Rady hl. m. Prahy o přidělení Reklamních ploch pro </w:t>
      </w:r>
      <w:r w:rsidRPr="00021574">
        <w:rPr>
          <w:i/>
          <w:highlight w:val="cyan"/>
        </w:rPr>
        <w:t>/vyplní poskytovatel/</w:t>
      </w:r>
      <w:r>
        <w:t xml:space="preserve"> čtvrtletí roku </w:t>
      </w:r>
      <w:r w:rsidRPr="00021574">
        <w:rPr>
          <w:i/>
          <w:highlight w:val="cyan"/>
        </w:rPr>
        <w:t>/vyplní poskytovatel/</w:t>
      </w:r>
      <w:r w:rsidRPr="00021574">
        <w:rPr>
          <w:i/>
        </w:rPr>
        <w:t xml:space="preserve"> </w:t>
      </w:r>
      <w:r>
        <w:t>(dále jen „Rozhodnutí“). CLV plochy jsou posk</w:t>
      </w:r>
      <w:r w:rsidR="00844095">
        <w:t xml:space="preserve">ytovány ve výlepovém termínu </w:t>
      </w:r>
      <w:r w:rsidR="00021574">
        <w:t xml:space="preserve">od </w:t>
      </w:r>
      <w:r w:rsidR="00021574" w:rsidRPr="00B12316">
        <w:rPr>
          <w:highlight w:val="yellow"/>
        </w:rPr>
        <w:t>….</w:t>
      </w:r>
      <w:r w:rsidR="00021574">
        <w:t xml:space="preserve"> do </w:t>
      </w:r>
      <w:r w:rsidR="00021574" w:rsidRPr="00B12316">
        <w:rPr>
          <w:highlight w:val="yellow"/>
        </w:rPr>
        <w:t>……</w:t>
      </w:r>
      <w:r w:rsidR="00021574">
        <w:t>.</w:t>
      </w:r>
    </w:p>
    <w:p w14:paraId="66DD1186" w14:textId="3F5C582B" w:rsidR="005C24F8" w:rsidRDefault="005C24F8" w:rsidP="00445CB9">
      <w:pPr>
        <w:pStyle w:val="Odstavecseseznamem"/>
        <w:jc w:val="both"/>
      </w:pPr>
    </w:p>
    <w:p w14:paraId="49F63119" w14:textId="77777777" w:rsidR="00740623" w:rsidRDefault="002D4187" w:rsidP="00E47A30">
      <w:pPr>
        <w:pStyle w:val="Odstavecseseznamem"/>
        <w:numPr>
          <w:ilvl w:val="0"/>
          <w:numId w:val="9"/>
        </w:numPr>
        <w:jc w:val="both"/>
      </w:pPr>
      <w:r>
        <w:t xml:space="preserve">Poskytovatel poskytuje Příjemci Reklamní plochy druhu RLB v počtu </w:t>
      </w:r>
      <w:r w:rsidRPr="00B12316">
        <w:rPr>
          <w:i/>
          <w:highlight w:val="cyan"/>
        </w:rPr>
        <w:t>/vyplní poskytovatel/</w:t>
      </w:r>
      <w:r>
        <w:t xml:space="preserve">  (slovy: </w:t>
      </w:r>
      <w:r w:rsidRPr="00B12316">
        <w:rPr>
          <w:i/>
          <w:highlight w:val="cyan"/>
        </w:rPr>
        <w:t>/vyplní poskytovatel/</w:t>
      </w:r>
      <w:r>
        <w:t>) ks na základě Rozhodnutí</w:t>
      </w:r>
      <w:r w:rsidRPr="00135A6B">
        <w:t>.</w:t>
      </w:r>
      <w:r>
        <w:t xml:space="preserve"> RLB plochy jsou poskytovány ve výlepovém termínu od </w:t>
      </w:r>
      <w:r w:rsidRPr="00B12316">
        <w:rPr>
          <w:highlight w:val="yellow"/>
        </w:rPr>
        <w:t>….</w:t>
      </w:r>
      <w:r>
        <w:t xml:space="preserve"> do </w:t>
      </w:r>
      <w:r w:rsidRPr="00B12316">
        <w:rPr>
          <w:highlight w:val="yellow"/>
        </w:rPr>
        <w:t>……</w:t>
      </w:r>
      <w:r>
        <w:t>.</w:t>
      </w:r>
    </w:p>
    <w:p w14:paraId="04C669BF" w14:textId="77777777" w:rsidR="002D4187" w:rsidRDefault="002D4187" w:rsidP="00E47A30">
      <w:pPr>
        <w:ind w:left="720" w:hanging="720"/>
        <w:jc w:val="both"/>
      </w:pPr>
    </w:p>
    <w:p w14:paraId="4AD379CF" w14:textId="3D256F02" w:rsidR="002D4187" w:rsidRDefault="002D4187" w:rsidP="00E47A30">
      <w:pPr>
        <w:pStyle w:val="Odstavecseseznamem"/>
        <w:numPr>
          <w:ilvl w:val="0"/>
          <w:numId w:val="9"/>
        </w:numPr>
        <w:jc w:val="both"/>
      </w:pPr>
      <w:r>
        <w:t>Příjemce se zavazuje zaslat Poskytovateli grafický návrh plakátů</w:t>
      </w:r>
      <w:r w:rsidR="003A7F54">
        <w:t>, jež budou vylepovány na Reklamní plochy,</w:t>
      </w:r>
      <w:r w:rsidR="000E1375" w:rsidRPr="000E1375">
        <w:t xml:space="preserve"> </w:t>
      </w:r>
      <w:r w:rsidR="000E1375">
        <w:t xml:space="preserve">nejpozději do </w:t>
      </w:r>
      <w:r w:rsidR="000E1375" w:rsidRPr="000E1375">
        <w:t>14 dnů před prvním výlepovým cyklem v daném kvartále</w:t>
      </w:r>
      <w:r w:rsidR="000E1375">
        <w:t>.</w:t>
      </w:r>
      <w:r>
        <w:t xml:space="preserve"> Poskytovatel se zavazuje grafický návrh nejpozději do 3 pracovních dnů schválit nebo vrátit Příjemci k přepracování. Příjemce grafický návrh přepracuje nejpozději do 3 pracovních dnů.</w:t>
      </w:r>
      <w:r w:rsidR="007C13BF">
        <w:t xml:space="preserve"> Schválením návrhu Poskytovatel </w:t>
      </w:r>
      <w:r>
        <w:t>neodpovídá za</w:t>
      </w:r>
      <w:r w:rsidR="00824921">
        <w:t> </w:t>
      </w:r>
      <w:r>
        <w:t>správnost grafického návrhu z</w:t>
      </w:r>
      <w:r w:rsidR="007C13BF">
        <w:t xml:space="preserve"> hlediska technických požadavků </w:t>
      </w:r>
      <w:r>
        <w:t>uvedených v </w:t>
      </w:r>
      <w:r w:rsidR="003A7F54">
        <w:t>P</w:t>
      </w:r>
      <w:r>
        <w:t>říloze č.</w:t>
      </w:r>
      <w:r w:rsidR="003A7F54">
        <w:t> </w:t>
      </w:r>
      <w:r w:rsidR="00FE17D2" w:rsidRPr="005C24F8">
        <w:t xml:space="preserve">1 </w:t>
      </w:r>
      <w:r>
        <w:t>této Smlouvy.</w:t>
      </w:r>
    </w:p>
    <w:p w14:paraId="2DF4E799" w14:textId="77777777" w:rsidR="002D4187" w:rsidRDefault="002D4187" w:rsidP="002D4187">
      <w:pPr>
        <w:jc w:val="both"/>
      </w:pPr>
    </w:p>
    <w:p w14:paraId="2765938D" w14:textId="77777777" w:rsidR="002D4187" w:rsidRDefault="002D4187" w:rsidP="00E47A30">
      <w:pPr>
        <w:pStyle w:val="Odstavecseseznamem"/>
        <w:numPr>
          <w:ilvl w:val="0"/>
          <w:numId w:val="9"/>
        </w:numPr>
        <w:jc w:val="both"/>
      </w:pPr>
      <w:r w:rsidRPr="000920E7">
        <w:t xml:space="preserve">Příjemce se zavazuje uvádět na všech </w:t>
      </w:r>
      <w:r>
        <w:t>plakátech vyvěšených na Reklamních plochách</w:t>
      </w:r>
      <w:r w:rsidRPr="000920E7">
        <w:t xml:space="preserve"> logo </w:t>
      </w:r>
      <w:r w:rsidR="00D418A4">
        <w:t>Poskytovatele</w:t>
      </w:r>
      <w:r>
        <w:t>. Logo zašle na vyžádání Poskytovatel.</w:t>
      </w:r>
    </w:p>
    <w:p w14:paraId="7EDA602F" w14:textId="77777777" w:rsidR="002D4187" w:rsidRDefault="002D4187" w:rsidP="002D4187"/>
    <w:p w14:paraId="1AA8F4B8" w14:textId="17160A05" w:rsidR="002D4187" w:rsidRPr="00D87AA2" w:rsidRDefault="002D4187" w:rsidP="00E47A30">
      <w:pPr>
        <w:pStyle w:val="Odstavecseseznamem"/>
        <w:numPr>
          <w:ilvl w:val="0"/>
          <w:numId w:val="9"/>
        </w:numPr>
        <w:jc w:val="both"/>
      </w:pPr>
      <w:r>
        <w:t xml:space="preserve">Příjemce se dále zavazuje schválený grafický návrh plakátu na vlastní náklady vytisknout v počtu a o rozměru dle přidělených Reklamních ploch a předat vytištěné plakáty do příslušných plakátoven společnosti </w:t>
      </w:r>
      <w:r w:rsidRPr="000175FD">
        <w:t>JCDecaux</w:t>
      </w:r>
      <w:r>
        <w:t xml:space="preserve"> dle zaslaných pokynů a</w:t>
      </w:r>
      <w:r w:rsidR="00824921">
        <w:t> </w:t>
      </w:r>
      <w:r>
        <w:t>v dostatečném časovém předstihu.</w:t>
      </w:r>
    </w:p>
    <w:p w14:paraId="5EC1043E" w14:textId="77777777" w:rsidR="002D4187" w:rsidRDefault="002D4187" w:rsidP="002D4187">
      <w:pPr>
        <w:ind w:left="567" w:hanging="567"/>
        <w:jc w:val="both"/>
        <w:rPr>
          <w:u w:val="single"/>
        </w:rPr>
      </w:pPr>
    </w:p>
    <w:p w14:paraId="2DCCB0B7" w14:textId="7A4BC806" w:rsidR="002D4187" w:rsidRDefault="002D4187" w:rsidP="00E47A30">
      <w:pPr>
        <w:pStyle w:val="Odstavecseseznamem"/>
        <w:numPr>
          <w:ilvl w:val="0"/>
          <w:numId w:val="9"/>
        </w:numPr>
        <w:jc w:val="both"/>
      </w:pPr>
      <w:r>
        <w:t xml:space="preserve">Příjemce se zavazuje, v případě, že Reklamní plochy nevyužije, tuto skutečnost oznámit Poskytovateli bez zbytečného odkladu, jakmile se o této skutečnosti dozví, prostřednictvím písemného vyjádření o nevyužití Reklamních ploch (dále jen „Oznámení“), nejpozději </w:t>
      </w:r>
      <w:r w:rsidR="00CF59BD">
        <w:t>14</w:t>
      </w:r>
      <w:r>
        <w:t xml:space="preserve"> dnů před plánovaným výlepovým termínem uvedeném v odst. </w:t>
      </w:r>
      <w:r w:rsidRPr="0047281A">
        <w:rPr>
          <w:highlight w:val="red"/>
        </w:rPr>
        <w:t>1</w:t>
      </w:r>
      <w:r w:rsidR="005C24F8">
        <w:rPr>
          <w:highlight w:val="red"/>
        </w:rPr>
        <w:t xml:space="preserve"> a 2</w:t>
      </w:r>
      <w:r w:rsidR="00740623" w:rsidRPr="0047281A">
        <w:rPr>
          <w:highlight w:val="red"/>
        </w:rPr>
        <w:t xml:space="preserve"> </w:t>
      </w:r>
      <w:r>
        <w:t xml:space="preserve">tohoto </w:t>
      </w:r>
      <w:r w:rsidR="00410079">
        <w:t>Č</w:t>
      </w:r>
      <w:r>
        <w:t xml:space="preserve">lánku. Příjemce zašle Poskytovateli Oznámení prostřednictvím elektronické komunikace, a to formou e-mailu na adresu </w:t>
      </w:r>
      <w:hyperlink r:id="rId8" w:history="1">
        <w:r w:rsidRPr="00B12316">
          <w:rPr>
            <w:rStyle w:val="Hypertextovodkaz"/>
            <w:rFonts w:eastAsia="Calibri"/>
          </w:rPr>
          <w:t>marketing@praha.eu</w:t>
        </w:r>
      </w:hyperlink>
      <w:r>
        <w:t xml:space="preserve"> či datovou schránkou na adresu e-podatelny Magistrátu hl. m.</w:t>
      </w:r>
      <w:r w:rsidR="00CF59BD">
        <w:t xml:space="preserve"> </w:t>
      </w:r>
      <w:r>
        <w:t>Prahy. Bude-li Oznámení zasláno pouze prostřednictvím e-mailu, Příjemce doručí též podepsaný originál Oznámení na podatelnu Magistrátu hl. m. Prahy</w:t>
      </w:r>
      <w:r w:rsidR="00410079">
        <w:t>, a to</w:t>
      </w:r>
      <w:r>
        <w:t xml:space="preserve"> nejpozději do</w:t>
      </w:r>
      <w:r w:rsidR="00700487">
        <w:t> </w:t>
      </w:r>
      <w:r>
        <w:t>10 pracovních dnů od odeslání e-mailu.</w:t>
      </w:r>
    </w:p>
    <w:p w14:paraId="20A42F6E" w14:textId="77777777" w:rsidR="002D4187" w:rsidRDefault="002D4187" w:rsidP="002D4187">
      <w:pPr>
        <w:rPr>
          <w:u w:val="single"/>
        </w:rPr>
      </w:pPr>
    </w:p>
    <w:p w14:paraId="55BC455C" w14:textId="77777777" w:rsidR="002D4187" w:rsidRPr="00D669D5" w:rsidRDefault="002D4187" w:rsidP="00E47A30">
      <w:pPr>
        <w:pStyle w:val="Odstavecseseznamem"/>
        <w:numPr>
          <w:ilvl w:val="0"/>
          <w:numId w:val="9"/>
        </w:numPr>
        <w:jc w:val="both"/>
      </w:pPr>
      <w:r w:rsidRPr="00D669D5">
        <w:t>Příjemce se zavazuje, bez zbytečných odkladů, ozn</w:t>
      </w:r>
      <w:r>
        <w:t xml:space="preserve">ámit </w:t>
      </w:r>
      <w:r w:rsidR="00410079">
        <w:t>P</w:t>
      </w:r>
      <w:r>
        <w:t xml:space="preserve">oskytovateli změnu adresy </w:t>
      </w:r>
      <w:r w:rsidRPr="00D669D5">
        <w:t>sídla a dalších údajů uvedených</w:t>
      </w:r>
      <w:r>
        <w:t xml:space="preserve"> ve S</w:t>
      </w:r>
      <w:r w:rsidRPr="00D669D5">
        <w:t>mlouvě,</w:t>
      </w:r>
      <w:r>
        <w:t xml:space="preserve"> zejména adresy pro zasílání dokumentů,</w:t>
      </w:r>
      <w:r w:rsidRPr="00D669D5">
        <w:t xml:space="preserve"> dojde-li k nim v </w:t>
      </w:r>
      <w:r>
        <w:t>době platnosti a účinnosti této S</w:t>
      </w:r>
      <w:r w:rsidRPr="00D669D5">
        <w:t>mlouvy.</w:t>
      </w:r>
    </w:p>
    <w:p w14:paraId="32BDAF51" w14:textId="77777777" w:rsidR="002D4187" w:rsidRDefault="002D4187" w:rsidP="002D4187">
      <w:pPr>
        <w:ind w:left="567" w:hanging="567"/>
        <w:rPr>
          <w:u w:val="single"/>
        </w:rPr>
      </w:pPr>
    </w:p>
    <w:p w14:paraId="31FB888C" w14:textId="77777777" w:rsidR="002D4187" w:rsidRDefault="002D4187" w:rsidP="002D4187">
      <w:pPr>
        <w:jc w:val="center"/>
        <w:rPr>
          <w:b/>
        </w:rPr>
      </w:pPr>
      <w:r>
        <w:rPr>
          <w:b/>
        </w:rPr>
        <w:t xml:space="preserve">Článek 4 </w:t>
      </w:r>
    </w:p>
    <w:p w14:paraId="19B23FB3" w14:textId="77777777" w:rsidR="002D4187" w:rsidRDefault="002D4187" w:rsidP="002D4187">
      <w:pPr>
        <w:jc w:val="center"/>
        <w:rPr>
          <w:b/>
        </w:rPr>
      </w:pPr>
      <w:r>
        <w:rPr>
          <w:b/>
        </w:rPr>
        <w:t>Veřejná podpora</w:t>
      </w:r>
    </w:p>
    <w:p w14:paraId="66426B86" w14:textId="77777777" w:rsidR="002D4187" w:rsidRDefault="002D4187" w:rsidP="002D4187">
      <w:pPr>
        <w:jc w:val="center"/>
        <w:rPr>
          <w:b/>
        </w:rPr>
      </w:pPr>
    </w:p>
    <w:p w14:paraId="1D23E80C" w14:textId="77777777" w:rsidR="002D4187" w:rsidRPr="00D610F7" w:rsidRDefault="002D4187" w:rsidP="00E47A30">
      <w:pPr>
        <w:pStyle w:val="Odstavecseseznamem"/>
        <w:numPr>
          <w:ilvl w:val="0"/>
          <w:numId w:val="10"/>
        </w:numPr>
        <w:jc w:val="both"/>
      </w:pPr>
      <w:r>
        <w:t xml:space="preserve">Poskytované Reklamní plochy </w:t>
      </w:r>
      <w:r w:rsidRPr="00D610F7">
        <w:rPr>
          <w:b/>
          <w:highlight w:val="yellow"/>
        </w:rPr>
        <w:t>jsou/nejsou</w:t>
      </w:r>
      <w:r w:rsidRPr="00D610F7">
        <w:rPr>
          <w:rStyle w:val="Znakapoznpodarou"/>
        </w:rPr>
        <w:footnoteReference w:id="1"/>
      </w:r>
      <w:r w:rsidRPr="00D610F7">
        <w:t xml:space="preserve"> poskytovány v režimu de minimis dle nařízení Komise č. 1407/2013/EU ze dne 18. 12. 2013, o použití článků 107 a 108 Smlouvy</w:t>
      </w:r>
      <w:r w:rsidR="00E47A30" w:rsidRPr="00D610F7">
        <w:t xml:space="preserve"> </w:t>
      </w:r>
      <w:r w:rsidRPr="00D610F7">
        <w:t>o</w:t>
      </w:r>
      <w:r w:rsidR="00E47A30" w:rsidRPr="00D610F7">
        <w:t xml:space="preserve"> </w:t>
      </w:r>
      <w:r w:rsidRPr="00D610F7">
        <w:t>fungování Evropské unie na podporu de minimis (dále jen „Podpora malého rozsahu“).</w:t>
      </w:r>
    </w:p>
    <w:p w14:paraId="0589CB36" w14:textId="77777777" w:rsidR="002D4187" w:rsidRPr="00D610F7" w:rsidRDefault="002D4187" w:rsidP="00E47A30">
      <w:pPr>
        <w:ind w:left="720" w:hanging="720"/>
        <w:jc w:val="both"/>
      </w:pPr>
    </w:p>
    <w:p w14:paraId="12458899" w14:textId="65884B31" w:rsidR="002D4187" w:rsidRPr="00D610F7" w:rsidRDefault="002D4187" w:rsidP="00E47A30">
      <w:pPr>
        <w:pStyle w:val="Odstavecseseznamem"/>
        <w:numPr>
          <w:ilvl w:val="0"/>
          <w:numId w:val="10"/>
        </w:numPr>
        <w:jc w:val="both"/>
      </w:pPr>
      <w:r w:rsidRPr="00D610F7">
        <w:t xml:space="preserve">Poskytovatel přidělil Reklamní plochy v počtu dle </w:t>
      </w:r>
      <w:r w:rsidR="00410079" w:rsidRPr="00D610F7">
        <w:t>Č</w:t>
      </w:r>
      <w:r w:rsidRPr="00D610F7">
        <w:t xml:space="preserve">l. 3 odst. </w:t>
      </w:r>
      <w:r w:rsidR="00740623" w:rsidRPr="00D610F7">
        <w:rPr>
          <w:highlight w:val="red"/>
        </w:rPr>
        <w:t>1</w:t>
      </w:r>
      <w:r w:rsidR="005C24F8" w:rsidRPr="00D610F7">
        <w:rPr>
          <w:highlight w:val="red"/>
        </w:rPr>
        <w:t xml:space="preserve"> a 2</w:t>
      </w:r>
      <w:r w:rsidR="00740623" w:rsidRPr="00D610F7">
        <w:rPr>
          <w:highlight w:val="red"/>
        </w:rPr>
        <w:t xml:space="preserve"> </w:t>
      </w:r>
      <w:r w:rsidR="00740623" w:rsidRPr="00D610F7">
        <w:t xml:space="preserve"> </w:t>
      </w:r>
      <w:r w:rsidRPr="00D610F7">
        <w:t xml:space="preserve">a v celkové hodnotě </w:t>
      </w:r>
      <w:r w:rsidRPr="00D610F7">
        <w:rPr>
          <w:i/>
          <w:highlight w:val="cyan"/>
        </w:rPr>
        <w:t>/vyplní poskytovatel/</w:t>
      </w:r>
      <w:r w:rsidRPr="00D610F7">
        <w:t xml:space="preserve"> ,- Kč </w:t>
      </w:r>
      <w:r w:rsidR="00AD7A13" w:rsidRPr="00D610F7">
        <w:t xml:space="preserve">bez DPH </w:t>
      </w:r>
      <w:r w:rsidRPr="00D610F7">
        <w:t xml:space="preserve">(slovy </w:t>
      </w:r>
      <w:r w:rsidRPr="00D610F7">
        <w:rPr>
          <w:i/>
          <w:highlight w:val="cyan"/>
        </w:rPr>
        <w:t>/vyplní poskytovatel/</w:t>
      </w:r>
      <w:r w:rsidRPr="00D610F7">
        <w:rPr>
          <w:i/>
        </w:rPr>
        <w:t xml:space="preserve"> </w:t>
      </w:r>
      <w:r w:rsidRPr="00D610F7">
        <w:t xml:space="preserve">korun českých), kterou je Poskytovatel povinen, dle </w:t>
      </w:r>
      <w:r w:rsidR="00475FCB" w:rsidRPr="00D610F7">
        <w:t xml:space="preserve">příslušných </w:t>
      </w:r>
      <w:r w:rsidRPr="00D610F7">
        <w:t xml:space="preserve">právních předpisů, zapsat do centrálního registru podpor de minimis ve lhůtě stanovené </w:t>
      </w:r>
      <w:r w:rsidR="00475FCB" w:rsidRPr="00D610F7">
        <w:t xml:space="preserve">příslušným </w:t>
      </w:r>
      <w:r w:rsidRPr="00D610F7">
        <w:t xml:space="preserve">právním předpisem.  </w:t>
      </w:r>
    </w:p>
    <w:p w14:paraId="10960EFB" w14:textId="77777777" w:rsidR="002D4187" w:rsidRPr="00D610F7" w:rsidRDefault="002D4187" w:rsidP="00E47A30">
      <w:pPr>
        <w:ind w:left="720" w:hanging="720"/>
        <w:jc w:val="both"/>
      </w:pPr>
    </w:p>
    <w:p w14:paraId="67C96BE7" w14:textId="77777777" w:rsidR="002D4187" w:rsidRPr="00D610F7" w:rsidRDefault="002D4187" w:rsidP="00E47A30">
      <w:pPr>
        <w:pStyle w:val="Odstavecseseznamem"/>
        <w:numPr>
          <w:ilvl w:val="0"/>
          <w:numId w:val="10"/>
        </w:numPr>
        <w:jc w:val="both"/>
      </w:pPr>
      <w:r w:rsidRPr="00D610F7">
        <w:t xml:space="preserve">Příjemce bere na vědomí a souhlasí s tím, že Reklamní plochy poskytnuté jako Podpora malého rozsahu, zapíše Poskytovatel do registru podpor de minimis ve výši tržní hodnoty komerčních Reklamních ploch společnosti JCDecaux, uvedené v odst. 2 tohoto </w:t>
      </w:r>
      <w:r w:rsidR="00012FA7" w:rsidRPr="00D610F7">
        <w:t>Č</w:t>
      </w:r>
      <w:r w:rsidRPr="00D610F7">
        <w:t>lánku.</w:t>
      </w:r>
    </w:p>
    <w:p w14:paraId="353D6A04" w14:textId="77777777" w:rsidR="002D4187" w:rsidRPr="00D610F7" w:rsidRDefault="002D4187" w:rsidP="00E47A30">
      <w:pPr>
        <w:ind w:left="720" w:hanging="720"/>
        <w:jc w:val="both"/>
      </w:pPr>
    </w:p>
    <w:p w14:paraId="1018E0EA" w14:textId="77777777" w:rsidR="002D4187" w:rsidRPr="00D610F7" w:rsidRDefault="002D4187" w:rsidP="00E47A30">
      <w:pPr>
        <w:pStyle w:val="Odstavecseseznamem"/>
        <w:numPr>
          <w:ilvl w:val="0"/>
          <w:numId w:val="10"/>
        </w:numPr>
        <w:jc w:val="both"/>
      </w:pPr>
      <w:r w:rsidRPr="00D610F7">
        <w:t>Překročí-li výše schválené Podpory malého rozsahu vyjádřená v penězích (koruna česká), ke dni podpisu této Smlouvy, celkovou možnou výši Podpory malého rozsahu stanoven</w:t>
      </w:r>
      <w:r w:rsidR="00012FA7" w:rsidRPr="00D610F7">
        <w:t>ou</w:t>
      </w:r>
      <w:r w:rsidRPr="00D610F7">
        <w:t xml:space="preserve"> nařízením Komise č. 1407/2013/EU ze dne 18. 12. 2013, o použití článků 107 a 108 Smlouvy o fungování Evropské unie na podporu de minimis, bude Podpora malého rozsahu poskytnuta pouze do této výše.</w:t>
      </w:r>
      <w:r w:rsidRPr="00D610F7">
        <w:rPr>
          <w:rStyle w:val="Znakapoznpodarou"/>
        </w:rPr>
        <w:footnoteReference w:id="2"/>
      </w:r>
    </w:p>
    <w:p w14:paraId="35AA0180" w14:textId="77777777" w:rsidR="002D4187" w:rsidRPr="008C54B0" w:rsidRDefault="002D4187" w:rsidP="002D4187">
      <w:pPr>
        <w:jc w:val="center"/>
        <w:rPr>
          <w:b/>
        </w:rPr>
      </w:pPr>
      <w:r>
        <w:rPr>
          <w:b/>
        </w:rPr>
        <w:lastRenderedPageBreak/>
        <w:t>Článek 5</w:t>
      </w:r>
    </w:p>
    <w:p w14:paraId="560866E9" w14:textId="77777777" w:rsidR="002D4187" w:rsidRDefault="002D4187" w:rsidP="002D4187">
      <w:pPr>
        <w:jc w:val="center"/>
        <w:rPr>
          <w:b/>
        </w:rPr>
      </w:pPr>
      <w:r>
        <w:rPr>
          <w:b/>
        </w:rPr>
        <w:t>Trvání smlouvy</w:t>
      </w:r>
    </w:p>
    <w:p w14:paraId="1B60E990" w14:textId="77777777" w:rsidR="002D4187" w:rsidRDefault="002D4187" w:rsidP="002D4187">
      <w:pPr>
        <w:jc w:val="both"/>
      </w:pPr>
    </w:p>
    <w:p w14:paraId="6FED08E2" w14:textId="03E4B81B" w:rsidR="002D4187" w:rsidRDefault="002D4187" w:rsidP="00E47A30">
      <w:pPr>
        <w:pStyle w:val="Odstavecseseznamem"/>
        <w:numPr>
          <w:ilvl w:val="0"/>
          <w:numId w:val="11"/>
        </w:numPr>
        <w:jc w:val="both"/>
      </w:pPr>
      <w:r>
        <w:t>Smlouva je sjednána na dobu určitou, a to do konce posledního výlepového cyklu, pro</w:t>
      </w:r>
      <w:r w:rsidR="00D0542F">
        <w:t> </w:t>
      </w:r>
      <w:r>
        <w:t xml:space="preserve">který jsou Příjemci poskytovány Reklamní plochy, dle </w:t>
      </w:r>
      <w:r w:rsidR="00012FA7">
        <w:t>Č</w:t>
      </w:r>
      <w:r>
        <w:t xml:space="preserve">l. 3. odst. </w:t>
      </w:r>
      <w:r w:rsidR="00673358" w:rsidRPr="00B11F6C">
        <w:rPr>
          <w:highlight w:val="red"/>
        </w:rPr>
        <w:t>1</w:t>
      </w:r>
      <w:r w:rsidR="005C24F8">
        <w:rPr>
          <w:highlight w:val="red"/>
        </w:rPr>
        <w:t xml:space="preserve"> a 2</w:t>
      </w:r>
      <w:r>
        <w:t>.</w:t>
      </w:r>
    </w:p>
    <w:p w14:paraId="737AC28E" w14:textId="77777777" w:rsidR="002D4187" w:rsidRDefault="002D4187" w:rsidP="00E47A30">
      <w:pPr>
        <w:jc w:val="both"/>
      </w:pPr>
    </w:p>
    <w:p w14:paraId="4786B68D" w14:textId="5932A12E" w:rsidR="002D4187" w:rsidRDefault="002D4187" w:rsidP="00E47A30">
      <w:pPr>
        <w:pStyle w:val="Odstavecseseznamem"/>
        <w:numPr>
          <w:ilvl w:val="0"/>
          <w:numId w:val="11"/>
        </w:numPr>
        <w:jc w:val="both"/>
      </w:pPr>
      <w:r>
        <w:t>Poskytovatel je oprávněn tuto Smlouvu vypovědět v případě, že Příjemce nepřepracuje grafický návrh uvedený v </w:t>
      </w:r>
      <w:r w:rsidR="00012FA7">
        <w:t>Č</w:t>
      </w:r>
      <w:r>
        <w:t xml:space="preserve">l. 3 odst. </w:t>
      </w:r>
      <w:r w:rsidR="00673358">
        <w:rPr>
          <w:highlight w:val="red"/>
        </w:rPr>
        <w:t>2</w:t>
      </w:r>
      <w:r w:rsidR="00673358" w:rsidRPr="00B11F6C">
        <w:rPr>
          <w:highlight w:val="red"/>
        </w:rPr>
        <w:t>,</w:t>
      </w:r>
      <w:r w:rsidR="008D15AC">
        <w:rPr>
          <w:highlight w:val="red"/>
        </w:rPr>
        <w:t>/</w:t>
      </w:r>
      <w:r w:rsidR="00673358">
        <w:rPr>
          <w:highlight w:val="red"/>
        </w:rPr>
        <w:t>3</w:t>
      </w:r>
      <w:r w:rsidR="008D15AC">
        <w:rPr>
          <w:highlight w:val="red"/>
        </w:rPr>
        <w:t xml:space="preserve"> </w:t>
      </w:r>
      <w:r>
        <w:t xml:space="preserve">dle pokynů Poskytovatele. </w:t>
      </w:r>
      <w:r w:rsidR="00105454">
        <w:t>Výpovědní doba činí 1</w:t>
      </w:r>
      <w:r w:rsidR="00475FCB">
        <w:t xml:space="preserve"> pracovní d</w:t>
      </w:r>
      <w:r w:rsidR="00105454">
        <w:t>e</w:t>
      </w:r>
      <w:r w:rsidR="00475FCB">
        <w:t>n a počíná běžet prvním dnem následujícím po prokazatelném doručení výpovědi Příjemci</w:t>
      </w:r>
      <w:r>
        <w:t>.</w:t>
      </w:r>
    </w:p>
    <w:p w14:paraId="16160788" w14:textId="77777777" w:rsidR="002D4187" w:rsidRDefault="002D4187" w:rsidP="00E47A30">
      <w:pPr>
        <w:jc w:val="both"/>
      </w:pPr>
    </w:p>
    <w:p w14:paraId="662BAABF" w14:textId="6C2A3356" w:rsidR="002D4187" w:rsidRDefault="002D4187" w:rsidP="00E47A30">
      <w:pPr>
        <w:pStyle w:val="Odstavecseseznamem"/>
        <w:numPr>
          <w:ilvl w:val="0"/>
          <w:numId w:val="11"/>
        </w:numPr>
        <w:jc w:val="both"/>
      </w:pPr>
      <w:r>
        <w:t xml:space="preserve">Příjemce je oprávněn od této Smlouvy odstoupit, i bez udání důvodu, nejpozději </w:t>
      </w:r>
      <w:r w:rsidR="00CF59BD">
        <w:t>14</w:t>
      </w:r>
      <w:r>
        <w:t xml:space="preserve"> dní před přiděleným výlepovým termínem uvedeným v </w:t>
      </w:r>
      <w:r w:rsidR="00432DE1">
        <w:t>Č</w:t>
      </w:r>
      <w:r>
        <w:t xml:space="preserve">l. 3 odst. </w:t>
      </w:r>
      <w:r w:rsidR="00363909" w:rsidRPr="00B11F6C">
        <w:rPr>
          <w:highlight w:val="red"/>
        </w:rPr>
        <w:t>1</w:t>
      </w:r>
      <w:r w:rsidR="005C24F8">
        <w:rPr>
          <w:highlight w:val="red"/>
        </w:rPr>
        <w:t xml:space="preserve"> a 2</w:t>
      </w:r>
      <w:r>
        <w:t xml:space="preserve">. </w:t>
      </w:r>
    </w:p>
    <w:p w14:paraId="34424006" w14:textId="77777777" w:rsidR="002D4187" w:rsidRDefault="002D4187" w:rsidP="00E47A30">
      <w:pPr>
        <w:jc w:val="both"/>
      </w:pPr>
    </w:p>
    <w:p w14:paraId="6C9EE977" w14:textId="643A769A" w:rsidR="002D4187" w:rsidRDefault="002D4187" w:rsidP="00E47A30">
      <w:pPr>
        <w:pStyle w:val="Odstavecseseznamem"/>
        <w:numPr>
          <w:ilvl w:val="0"/>
          <w:numId w:val="11"/>
        </w:numPr>
        <w:jc w:val="both"/>
      </w:pPr>
      <w:r>
        <w:t>Poskytovatel je oprávněn od této Smlouvy odstoupit v případě porušení této Smlouvy Příjemce</w:t>
      </w:r>
      <w:r w:rsidR="00E47A30">
        <w:t>m podstatným způsobem ve</w:t>
      </w:r>
      <w:r w:rsidR="00D0542F">
        <w:t> </w:t>
      </w:r>
      <w:r w:rsidR="00E47A30">
        <w:t xml:space="preserve">smyslu </w:t>
      </w:r>
      <w:r>
        <w:t>§ 2002 zákona č. 89/2012 Sb., občansk</w:t>
      </w:r>
      <w:r w:rsidR="00432DE1">
        <w:t>ého</w:t>
      </w:r>
      <w:r>
        <w:t xml:space="preserve"> zákoník</w:t>
      </w:r>
      <w:r w:rsidR="00432DE1">
        <w:t>u</w:t>
      </w:r>
      <w:r>
        <w:t>, v</w:t>
      </w:r>
      <w:r w:rsidR="00275658">
        <w:t>e</w:t>
      </w:r>
      <w:r>
        <w:t xml:space="preserve"> znění</w:t>
      </w:r>
      <w:r w:rsidR="00275658">
        <w:t xml:space="preserve"> pozdějších předpisů</w:t>
      </w:r>
      <w:r>
        <w:t xml:space="preserve">. </w:t>
      </w:r>
      <w:r w:rsidR="00475FCB">
        <w:t>Z</w:t>
      </w:r>
      <w:r>
        <w:t>a porušení této Smlouvy podstatným způsobem se považuje</w:t>
      </w:r>
      <w:r w:rsidR="008D15AC">
        <w:t xml:space="preserve"> zjm.</w:t>
      </w:r>
      <w:r>
        <w:t>, pokud Příjemce předá do příslušných plakátoven společnosti JCDecaux vytištěné plakáty v době kratší než 5 pracovních dnů před výlepovým termínem uvedeným v </w:t>
      </w:r>
      <w:r w:rsidR="00432DE1">
        <w:t>Č</w:t>
      </w:r>
      <w:r>
        <w:t xml:space="preserve">l. 3 odst. </w:t>
      </w:r>
      <w:r w:rsidR="00821D8C" w:rsidRPr="00B11F6C">
        <w:rPr>
          <w:highlight w:val="red"/>
        </w:rPr>
        <w:t>1 a 2</w:t>
      </w:r>
      <w:r>
        <w:t>.</w:t>
      </w:r>
    </w:p>
    <w:p w14:paraId="276F586B" w14:textId="77777777" w:rsidR="002D4187" w:rsidRDefault="002D4187" w:rsidP="002D4187"/>
    <w:p w14:paraId="759FC0C8" w14:textId="77777777" w:rsidR="002D4187" w:rsidRDefault="002D4187" w:rsidP="002D4187">
      <w:pPr>
        <w:jc w:val="center"/>
        <w:rPr>
          <w:b/>
        </w:rPr>
      </w:pPr>
      <w:r>
        <w:rPr>
          <w:b/>
        </w:rPr>
        <w:t>Článek 6</w:t>
      </w:r>
    </w:p>
    <w:p w14:paraId="0CB3B68A" w14:textId="77777777" w:rsidR="002D4187" w:rsidRDefault="002D4187" w:rsidP="002D4187">
      <w:pPr>
        <w:jc w:val="center"/>
        <w:rPr>
          <w:b/>
        </w:rPr>
      </w:pPr>
      <w:r>
        <w:rPr>
          <w:b/>
        </w:rPr>
        <w:t>Sankční ujednání</w:t>
      </w:r>
    </w:p>
    <w:p w14:paraId="656E859A" w14:textId="77777777" w:rsidR="002D4187" w:rsidRDefault="002D4187" w:rsidP="002D4187">
      <w:pPr>
        <w:jc w:val="center"/>
        <w:rPr>
          <w:b/>
        </w:rPr>
      </w:pPr>
    </w:p>
    <w:p w14:paraId="5C084AFF" w14:textId="31E4E3FD" w:rsidR="002D4187" w:rsidRDefault="002D4187" w:rsidP="00E47A30">
      <w:pPr>
        <w:pStyle w:val="Odstavecseseznamem"/>
        <w:numPr>
          <w:ilvl w:val="0"/>
          <w:numId w:val="12"/>
        </w:numPr>
        <w:jc w:val="both"/>
      </w:pPr>
      <w:r>
        <w:t xml:space="preserve">Nevyužije-li Příjemce přidělené Reklamní plochy a nezašle-li </w:t>
      </w:r>
      <w:r w:rsidR="00475FCB">
        <w:t xml:space="preserve">Poskytovateli </w:t>
      </w:r>
      <w:r>
        <w:t>ve</w:t>
      </w:r>
      <w:r w:rsidR="00475FCB">
        <w:t> </w:t>
      </w:r>
      <w:r>
        <w:t>stanovené době písemné vyjádření o nevyužití Reklamních ploch, je Poskytovatel oprávněn vyřadit Příjemce z možnosti žádat o Reklamní plochy na dobu až 2 (dvou) let, čímž není dotčeno právo Poskytovatele na náhradu škody.</w:t>
      </w:r>
    </w:p>
    <w:p w14:paraId="4532019C" w14:textId="77777777" w:rsidR="002D4187" w:rsidRDefault="002D4187" w:rsidP="002D4187">
      <w:pPr>
        <w:jc w:val="both"/>
      </w:pPr>
    </w:p>
    <w:p w14:paraId="2A74A9DF" w14:textId="77777777" w:rsidR="002D4187" w:rsidRPr="00E47A30" w:rsidRDefault="002D4187" w:rsidP="00E47A30">
      <w:pPr>
        <w:pStyle w:val="Odstavecseseznamem"/>
        <w:numPr>
          <w:ilvl w:val="0"/>
          <w:numId w:val="12"/>
        </w:numPr>
        <w:jc w:val="both"/>
        <w:rPr>
          <w:b/>
        </w:rPr>
      </w:pPr>
      <w:r>
        <w:t>Nevyužije-li Příjemce přidělené plochy a nezašle-li ve stanovené době písemné vyjádření o nevyužití Reklamních ploch, je Poskytovatel oprávněn vymáhat náhradu škody způsobenou tímto jednáním ve výši tržní hodnoty komerčních Reklamních ploch společnosti JCDecaux násobenou počtem přidělených Reklamních ploch.</w:t>
      </w:r>
    </w:p>
    <w:p w14:paraId="58A58E93" w14:textId="77777777" w:rsidR="00E47A30" w:rsidRDefault="00E47A30">
      <w:pPr>
        <w:spacing w:after="200" w:line="276" w:lineRule="auto"/>
        <w:rPr>
          <w:b/>
        </w:rPr>
      </w:pPr>
    </w:p>
    <w:p w14:paraId="625B90F1" w14:textId="77777777" w:rsidR="002D4187" w:rsidRPr="008C54B0" w:rsidRDefault="002D4187" w:rsidP="002D4187">
      <w:pPr>
        <w:jc w:val="center"/>
        <w:rPr>
          <w:b/>
        </w:rPr>
      </w:pPr>
      <w:r>
        <w:rPr>
          <w:b/>
        </w:rPr>
        <w:t>Článek 7</w:t>
      </w:r>
    </w:p>
    <w:p w14:paraId="6DD44AD6" w14:textId="77777777" w:rsidR="002D4187" w:rsidRDefault="002D4187" w:rsidP="002D4187">
      <w:pPr>
        <w:jc w:val="center"/>
        <w:rPr>
          <w:b/>
        </w:rPr>
      </w:pPr>
      <w:r>
        <w:rPr>
          <w:b/>
        </w:rPr>
        <w:t>Závěrečné ustanovení</w:t>
      </w:r>
    </w:p>
    <w:p w14:paraId="0447D30E" w14:textId="77777777" w:rsidR="002D4187" w:rsidRDefault="002D4187" w:rsidP="002D4187">
      <w:pPr>
        <w:jc w:val="center"/>
        <w:rPr>
          <w:b/>
        </w:rPr>
      </w:pPr>
    </w:p>
    <w:p w14:paraId="5278755C" w14:textId="1ACE7006" w:rsidR="007E7798" w:rsidRPr="007448DA" w:rsidRDefault="002D4187" w:rsidP="006849F1">
      <w:pPr>
        <w:pStyle w:val="Odstavecseseznamem"/>
        <w:numPr>
          <w:ilvl w:val="0"/>
          <w:numId w:val="13"/>
        </w:numPr>
        <w:jc w:val="both"/>
      </w:pPr>
      <w:r w:rsidRPr="007448DA">
        <w:t xml:space="preserve">Smlouva nabývá platnosti </w:t>
      </w:r>
      <w:r w:rsidR="008D15AC" w:rsidRPr="007448DA">
        <w:t xml:space="preserve">dnem </w:t>
      </w:r>
      <w:r w:rsidR="00AB10A7" w:rsidRPr="007448DA">
        <w:t>podpisu oběma Smluvními stranami</w:t>
      </w:r>
      <w:r w:rsidR="00021574" w:rsidRPr="007448DA">
        <w:t>.</w:t>
      </w:r>
      <w:r w:rsidR="006849F1" w:rsidRPr="007448DA">
        <w:t xml:space="preserve"> </w:t>
      </w:r>
      <w:r w:rsidR="00C80EBB" w:rsidRPr="007448DA">
        <w:t>Účinnosti pak nabývá dnem jejího uveřejnění prostřednictvím registru smluv</w:t>
      </w:r>
      <w:r w:rsidR="008D15AC" w:rsidRPr="007448DA">
        <w:t xml:space="preserve"> dle odst. 7. tohoto článku</w:t>
      </w:r>
      <w:r w:rsidR="00C80EBB" w:rsidRPr="007448DA">
        <w:t>.</w:t>
      </w:r>
    </w:p>
    <w:p w14:paraId="723B29E1" w14:textId="77777777" w:rsidR="002D4187" w:rsidRPr="00151086" w:rsidRDefault="002D4187" w:rsidP="0047281A">
      <w:pPr>
        <w:jc w:val="both"/>
      </w:pPr>
    </w:p>
    <w:p w14:paraId="62C2864F" w14:textId="7CAC48FA" w:rsidR="002D4187" w:rsidRPr="00151086" w:rsidRDefault="000E1375" w:rsidP="00E47A30">
      <w:pPr>
        <w:pStyle w:val="Odstavecseseznamem"/>
        <w:numPr>
          <w:ilvl w:val="0"/>
          <w:numId w:val="13"/>
        </w:numPr>
        <w:jc w:val="both"/>
      </w:pPr>
      <w:r>
        <w:t xml:space="preserve">Smlouva se vyhotovuje ve </w:t>
      </w:r>
      <w:r w:rsidR="00370800">
        <w:t>3</w:t>
      </w:r>
      <w:r w:rsidR="002D4187" w:rsidRPr="00151086">
        <w:t xml:space="preserve"> (</w:t>
      </w:r>
      <w:r w:rsidR="00370800">
        <w:t>třech</w:t>
      </w:r>
      <w:r w:rsidR="002D4187" w:rsidRPr="00151086">
        <w:t>) autorizovaných stejnopis</w:t>
      </w:r>
      <w:r w:rsidR="002D4187">
        <w:t>ec</w:t>
      </w:r>
      <w:r>
        <w:t>h, z</w:t>
      </w:r>
      <w:r w:rsidR="007E7798">
        <w:t xml:space="preserve"> </w:t>
      </w:r>
      <w:r>
        <w:t>nichž</w:t>
      </w:r>
      <w:r w:rsidR="007E7798">
        <w:t xml:space="preserve"> </w:t>
      </w:r>
      <w:r>
        <w:t xml:space="preserve">Poskytovatel obdrží </w:t>
      </w:r>
      <w:r w:rsidR="00370800">
        <w:t>2</w:t>
      </w:r>
      <w:r w:rsidR="002D4187">
        <w:t xml:space="preserve"> (</w:t>
      </w:r>
      <w:r w:rsidR="00C15B1C">
        <w:t>dva</w:t>
      </w:r>
      <w:r w:rsidR="002D4187">
        <w:t xml:space="preserve">) stejnopisy a Příjemce </w:t>
      </w:r>
      <w:r w:rsidR="00567424">
        <w:t>1</w:t>
      </w:r>
      <w:r w:rsidR="002D4187">
        <w:t xml:space="preserve"> (</w:t>
      </w:r>
      <w:r w:rsidR="00567424">
        <w:t>jeden</w:t>
      </w:r>
      <w:r w:rsidR="002D4187">
        <w:t>) stejnopis.</w:t>
      </w:r>
      <w:r w:rsidR="002D4187" w:rsidRPr="00151086">
        <w:t xml:space="preserve"> </w:t>
      </w:r>
    </w:p>
    <w:p w14:paraId="5BA7825A" w14:textId="77777777" w:rsidR="002D4187" w:rsidRDefault="002D4187" w:rsidP="002D4187">
      <w:pPr>
        <w:jc w:val="both"/>
        <w:rPr>
          <w:b/>
        </w:rPr>
      </w:pPr>
    </w:p>
    <w:p w14:paraId="4440A7FD" w14:textId="7EA3CC85" w:rsidR="002D4187" w:rsidRDefault="002D4187" w:rsidP="00E47A30">
      <w:pPr>
        <w:pStyle w:val="Odstavecseseznamem"/>
        <w:numPr>
          <w:ilvl w:val="0"/>
          <w:numId w:val="13"/>
        </w:numPr>
        <w:jc w:val="both"/>
      </w:pPr>
      <w:r w:rsidRPr="00151086">
        <w:t>Smluvní</w:t>
      </w:r>
      <w:r>
        <w:t xml:space="preserve"> strany prohlašují, že si tuto S</w:t>
      </w:r>
      <w:r w:rsidRPr="00151086">
        <w:t>mlouv</w:t>
      </w:r>
      <w:r>
        <w:t>u řádně přečetly, jejímu obsahu</w:t>
      </w:r>
      <w:r w:rsidR="00D0542F">
        <w:t xml:space="preserve"> </w:t>
      </w:r>
      <w:r w:rsidRPr="00151086">
        <w:t>porozuměly, její obsah je srozumitelný a určitý, že jim nejsou známy ž</w:t>
      </w:r>
      <w:r>
        <w:t>ádné důvody, pro</w:t>
      </w:r>
      <w:r w:rsidR="00D0542F">
        <w:t> </w:t>
      </w:r>
      <w:r>
        <w:t>které</w:t>
      </w:r>
      <w:r w:rsidR="00E47A30">
        <w:t xml:space="preserve"> </w:t>
      </w:r>
      <w:r>
        <w:t>by tato S</w:t>
      </w:r>
      <w:r w:rsidRPr="00151086">
        <w:t>mlouva nemohla být řádně plněna</w:t>
      </w:r>
      <w:r>
        <w:t>,</w:t>
      </w:r>
      <w:r w:rsidRPr="00151086">
        <w:t xml:space="preserve"> nebo které </w:t>
      </w:r>
      <w:r>
        <w:t>by způsobovaly neplatnost této</w:t>
      </w:r>
      <w:r w:rsidR="00E47A30">
        <w:t xml:space="preserve"> </w:t>
      </w:r>
      <w:r>
        <w:t>S</w:t>
      </w:r>
      <w:r w:rsidRPr="00151086">
        <w:t>mlouvy a že je projevem jejich pravé, svobodné a vážné v</w:t>
      </w:r>
      <w:r>
        <w:t>ůle prosté omylu, projevené při</w:t>
      </w:r>
      <w:r w:rsidR="00E47A30">
        <w:t xml:space="preserve"> </w:t>
      </w:r>
      <w:r w:rsidRPr="00151086">
        <w:t>plné způsobilosti</w:t>
      </w:r>
      <w:r>
        <w:t xml:space="preserve"> právně jednat, a dále že tato S</w:t>
      </w:r>
      <w:r w:rsidRPr="00151086">
        <w:t>mlou</w:t>
      </w:r>
      <w:r>
        <w:t>va nebyla ujednána v rozporu se</w:t>
      </w:r>
      <w:r w:rsidR="00E47A30">
        <w:t xml:space="preserve"> </w:t>
      </w:r>
      <w:r w:rsidRPr="00151086">
        <w:t>zákonem a nepříčí se dobrým mrav</w:t>
      </w:r>
      <w:r>
        <w:t>ům a veškerá prohlášení v této Smlouvě odpovídají</w:t>
      </w:r>
      <w:r w:rsidR="00E47A30">
        <w:t xml:space="preserve"> </w:t>
      </w:r>
      <w:r w:rsidRPr="00151086">
        <w:t xml:space="preserve">skutečnosti, což </w:t>
      </w:r>
      <w:r>
        <w:t>vše níže stvrzují svými podpisy.</w:t>
      </w:r>
    </w:p>
    <w:p w14:paraId="7F7960F5" w14:textId="77777777" w:rsidR="002D4187" w:rsidRDefault="002D4187" w:rsidP="002D4187">
      <w:pPr>
        <w:jc w:val="both"/>
      </w:pPr>
    </w:p>
    <w:p w14:paraId="6E89A537" w14:textId="77777777" w:rsidR="002D4187" w:rsidRDefault="002D4187" w:rsidP="00E47A30">
      <w:pPr>
        <w:pStyle w:val="Odstavecseseznamem"/>
        <w:numPr>
          <w:ilvl w:val="0"/>
          <w:numId w:val="13"/>
        </w:numPr>
        <w:jc w:val="both"/>
      </w:pPr>
      <w:r>
        <w:lastRenderedPageBreak/>
        <w:t>Tato Smlouva může být měněna nebo doplňována pouze písemnými, vzestupně očíslovanými dodatky, odsouhlasenými a podepsanými oběma Smluvními stranami. Tyto dodatky se stávají nedílnou součástí Smlouvy.</w:t>
      </w:r>
    </w:p>
    <w:p w14:paraId="319425E5" w14:textId="77777777" w:rsidR="002D4187" w:rsidRDefault="002D4187" w:rsidP="002D4187">
      <w:pPr>
        <w:jc w:val="both"/>
      </w:pPr>
    </w:p>
    <w:p w14:paraId="1B7E7FDC" w14:textId="6929A77E" w:rsidR="002D4187" w:rsidRDefault="002D4187" w:rsidP="00E47A30">
      <w:pPr>
        <w:pStyle w:val="Odstavecseseznamem"/>
        <w:numPr>
          <w:ilvl w:val="0"/>
          <w:numId w:val="13"/>
        </w:numPr>
        <w:jc w:val="both"/>
      </w:pPr>
      <w:r w:rsidRPr="00151086">
        <w:t>V případě,</w:t>
      </w:r>
      <w:r>
        <w:t xml:space="preserve"> že se některá ustanovení této S</w:t>
      </w:r>
      <w:r w:rsidRPr="00151086">
        <w:t>mlouvy sta</w:t>
      </w:r>
      <w:r>
        <w:t>nou neplatnými a současně budou</w:t>
      </w:r>
      <w:r w:rsidR="006C3ACC">
        <w:t xml:space="preserve"> </w:t>
      </w:r>
      <w:r w:rsidRPr="00151086">
        <w:t>oddělitelná od ostatních ustanovení této Smlo</w:t>
      </w:r>
      <w:r>
        <w:t>uvy, nezpůsobí neplatnost celé Smlouvy.</w:t>
      </w:r>
      <w:r w:rsidR="006C3ACC">
        <w:t xml:space="preserve"> </w:t>
      </w:r>
      <w:r w:rsidRPr="00151086">
        <w:t>V takovém případě se smluvní strany zavaz</w:t>
      </w:r>
      <w:r>
        <w:t>ují takové neplatné ustanovení Smlouvy nahradit</w:t>
      </w:r>
      <w:r w:rsidR="00E47A30">
        <w:t xml:space="preserve"> </w:t>
      </w:r>
      <w:r w:rsidRPr="00151086">
        <w:t>ustanovením novým, které se svým obsahem a účelem bud</w:t>
      </w:r>
      <w:r>
        <w:t>e nejvíce blížit obsahu a účelu</w:t>
      </w:r>
      <w:r w:rsidR="00E47A30">
        <w:t xml:space="preserve"> </w:t>
      </w:r>
      <w:r w:rsidRPr="00151086">
        <w:t>neplatného ustanovení, a to bez zbytečného odkladu, po požádání kterékoliv smluvní strany.</w:t>
      </w:r>
    </w:p>
    <w:p w14:paraId="5EFBE134" w14:textId="77777777" w:rsidR="002D4187" w:rsidRDefault="002D4187" w:rsidP="002D4187">
      <w:pPr>
        <w:jc w:val="both"/>
      </w:pPr>
    </w:p>
    <w:p w14:paraId="7FFB7043" w14:textId="1A5A7972" w:rsidR="003C65B6" w:rsidRDefault="002D4187" w:rsidP="0047281A">
      <w:pPr>
        <w:pStyle w:val="Odstavecseseznamem"/>
        <w:numPr>
          <w:ilvl w:val="0"/>
          <w:numId w:val="13"/>
        </w:numPr>
        <w:jc w:val="both"/>
      </w:pPr>
      <w:r w:rsidRPr="00A60628">
        <w:t>Smluvní strany výslovně souhlasí s tím, aby tato S</w:t>
      </w:r>
      <w:r>
        <w:t>mlouva byla uvedena v Centrální</w:t>
      </w:r>
      <w:r w:rsidR="006C3ACC">
        <w:t xml:space="preserve"> </w:t>
      </w:r>
      <w:r w:rsidRPr="00A60628">
        <w:t>evidenci smluv (CES) vedené hlavním městem Prahou, kte</w:t>
      </w:r>
      <w:r>
        <w:t>rá je veřejně přístupná a která</w:t>
      </w:r>
      <w:r w:rsidR="00E47A30">
        <w:t xml:space="preserve"> </w:t>
      </w:r>
      <w:r w:rsidRPr="00A60628">
        <w:t xml:space="preserve">obsahuje údaje o Smluvních stranách, číselné označení této </w:t>
      </w:r>
      <w:r>
        <w:t>Smlouvy, datum jejího podpisu a</w:t>
      </w:r>
      <w:r w:rsidR="00E47A30">
        <w:t xml:space="preserve"> </w:t>
      </w:r>
      <w:r w:rsidRPr="00A60628">
        <w:t xml:space="preserve">text této Smlouvy. </w:t>
      </w:r>
      <w:r w:rsidR="00B53FE9">
        <w:t>Smluvní strany</w:t>
      </w:r>
      <w:r w:rsidR="003C65B6" w:rsidRPr="003C65B6">
        <w:t xml:space="preserve"> bezvýhradně souhla</w:t>
      </w:r>
      <w:r w:rsidR="00B53FE9">
        <w:t>sí se zveřejněním plného znění Smlouvy tak, aby tato S</w:t>
      </w:r>
      <w:r w:rsidR="003C65B6" w:rsidRPr="003C65B6">
        <w:t>mlouva mohla být předmětem poskytnuté informace ve smyslu zákona č. 106/1999 Sb., o svobodném přístupu k informacím</w:t>
      </w:r>
      <w:r w:rsidR="00021574">
        <w:t>, ve</w:t>
      </w:r>
      <w:r w:rsidR="006C3ACC">
        <w:t> </w:t>
      </w:r>
      <w:r w:rsidR="00021574">
        <w:t>znění pozdějších předpisů</w:t>
      </w:r>
      <w:r w:rsidR="003C65B6" w:rsidRPr="003C65B6">
        <w:t>.</w:t>
      </w:r>
    </w:p>
    <w:p w14:paraId="237E84A9" w14:textId="77777777" w:rsidR="00C80EBB" w:rsidRDefault="00C80EBB" w:rsidP="00680C87">
      <w:pPr>
        <w:pStyle w:val="Odstavecseseznamem"/>
      </w:pPr>
    </w:p>
    <w:p w14:paraId="2EE85E83" w14:textId="2EF91FD6" w:rsidR="00C80EBB" w:rsidRPr="0046102F" w:rsidRDefault="00C80EBB" w:rsidP="0047281A">
      <w:pPr>
        <w:pStyle w:val="Odstavecseseznamem"/>
        <w:numPr>
          <w:ilvl w:val="0"/>
          <w:numId w:val="13"/>
        </w:numPr>
        <w:jc w:val="both"/>
      </w:pPr>
      <w:r w:rsidRPr="0046102F">
        <w:t xml:space="preserve">Smluvní strany </w:t>
      </w:r>
      <w:r w:rsidR="008D15AC" w:rsidRPr="0046102F">
        <w:t>výslovně sjednávají</w:t>
      </w:r>
      <w:r w:rsidR="007448DA" w:rsidRPr="0046102F">
        <w:t>,</w:t>
      </w:r>
      <w:r w:rsidRPr="0046102F">
        <w:t xml:space="preserve"> že </w:t>
      </w:r>
      <w:r w:rsidR="008D15AC" w:rsidRPr="0046102F">
        <w:t xml:space="preserve">uveřejnění </w:t>
      </w:r>
      <w:r w:rsidRPr="0046102F">
        <w:t>Smlouv</w:t>
      </w:r>
      <w:r w:rsidR="008D15AC" w:rsidRPr="0046102F">
        <w:t>y</w:t>
      </w:r>
      <w:r w:rsidRPr="0046102F">
        <w:t xml:space="preserve"> </w:t>
      </w:r>
      <w:r w:rsidR="00737DC8">
        <w:t>prostřednictvím</w:t>
      </w:r>
      <w:r w:rsidR="008D15AC" w:rsidRPr="0046102F">
        <w:t> registru smluv dle</w:t>
      </w:r>
      <w:r w:rsidRPr="0046102F">
        <w:t xml:space="preserve"> zákona č. 340/2015 Sb., o zvláštních podmínkách účinnosti některých smluv, uveřejňování těchto smluv a o registru smluv (zákon o registru smluv), v platném znění, zajistí Poskytovatel.</w:t>
      </w:r>
      <w:r w:rsidR="008D15AC" w:rsidRPr="007448DA">
        <w:t xml:space="preserve"> </w:t>
      </w:r>
    </w:p>
    <w:p w14:paraId="6C0EBB84" w14:textId="77777777" w:rsidR="00B53FE9" w:rsidRPr="003C65B6" w:rsidRDefault="00B53FE9" w:rsidP="0047281A"/>
    <w:p w14:paraId="0C3C967D" w14:textId="264D8BA3" w:rsidR="002D4187" w:rsidRDefault="002D4187" w:rsidP="00E47A30">
      <w:pPr>
        <w:pStyle w:val="Odstavecseseznamem"/>
        <w:numPr>
          <w:ilvl w:val="0"/>
          <w:numId w:val="13"/>
        </w:numPr>
        <w:jc w:val="both"/>
      </w:pPr>
      <w:r w:rsidRPr="00A60628">
        <w:t>Smluvní strany prohlašují, že sku</w:t>
      </w:r>
      <w:r>
        <w:t>tečnosti uvedené v této smlouvě</w:t>
      </w:r>
      <w:r w:rsidR="00E47A30">
        <w:t xml:space="preserve"> </w:t>
      </w:r>
      <w:r w:rsidRPr="00A60628">
        <w:t>nepovažují za</w:t>
      </w:r>
      <w:r w:rsidR="006C3ACC">
        <w:t> </w:t>
      </w:r>
      <w:r w:rsidRPr="00A60628">
        <w:t>obchodní tajemství ve smyslu § 504 zákona č.</w:t>
      </w:r>
      <w:r>
        <w:t xml:space="preserve"> 89/2012 Sb., občansk</w:t>
      </w:r>
      <w:r w:rsidR="008E1297">
        <w:t>ého</w:t>
      </w:r>
      <w:r>
        <w:t xml:space="preserve"> zákoník</w:t>
      </w:r>
      <w:r w:rsidR="008E1297">
        <w:t>u</w:t>
      </w:r>
      <w:r>
        <w:t>,</w:t>
      </w:r>
      <w:r w:rsidR="00E47A30">
        <w:t xml:space="preserve"> </w:t>
      </w:r>
      <w:r w:rsidRPr="00A60628">
        <w:t>v</w:t>
      </w:r>
      <w:r w:rsidR="006C3ACC">
        <w:t> </w:t>
      </w:r>
      <w:r w:rsidRPr="00A60628">
        <w:t>platném znění a udělují svolení k jejich užití a zveřejnění be</w:t>
      </w:r>
      <w:r>
        <w:t>z stanovení jakýchkoliv dalších</w:t>
      </w:r>
      <w:r w:rsidR="00E47A30">
        <w:t xml:space="preserve"> </w:t>
      </w:r>
      <w:r w:rsidRPr="00A60628">
        <w:t>podmínek.</w:t>
      </w:r>
    </w:p>
    <w:p w14:paraId="0B6603AB" w14:textId="77777777" w:rsidR="002D4187" w:rsidRDefault="002D4187" w:rsidP="002D4187">
      <w:pPr>
        <w:jc w:val="both"/>
      </w:pPr>
    </w:p>
    <w:p w14:paraId="63A76AD2" w14:textId="07F2B307" w:rsidR="000051A7" w:rsidRDefault="002D4187" w:rsidP="00E47A30">
      <w:pPr>
        <w:pStyle w:val="Odstavecseseznamem"/>
        <w:numPr>
          <w:ilvl w:val="0"/>
          <w:numId w:val="13"/>
        </w:numPr>
        <w:jc w:val="both"/>
        <w:rPr>
          <w:i/>
        </w:rPr>
      </w:pPr>
      <w:r w:rsidRPr="00774F4E">
        <w:t>V souladu s ustanovením § 43 odst. 1 zákona č. 131/20</w:t>
      </w:r>
      <w:r>
        <w:t>00 Sb., o hlavním městě Praze,</w:t>
      </w:r>
      <w:r w:rsidR="006C3ACC">
        <w:t xml:space="preserve"> </w:t>
      </w:r>
      <w:r w:rsidRPr="00774F4E">
        <w:t>ve znění pozdějších předpisů, tímto hlavní město Praha</w:t>
      </w:r>
      <w:r>
        <w:t xml:space="preserve"> potvrzuje, že uzavření této smlouvy</w:t>
      </w:r>
      <w:r w:rsidR="00E47A30">
        <w:t xml:space="preserve"> </w:t>
      </w:r>
      <w:r w:rsidRPr="00774F4E">
        <w:t xml:space="preserve">schválila Rada hlavního města Prahy svým usnesením č. </w:t>
      </w:r>
      <w:r w:rsidRPr="00E47A30">
        <w:rPr>
          <w:i/>
          <w:highlight w:val="cyan"/>
        </w:rPr>
        <w:t>/vyplní poskytovatel/</w:t>
      </w:r>
      <w:r w:rsidRPr="00774F4E">
        <w:t xml:space="preserve"> ze dne </w:t>
      </w:r>
      <w:r w:rsidRPr="00E47A30">
        <w:rPr>
          <w:i/>
          <w:highlight w:val="cyan"/>
        </w:rPr>
        <w:t>/vyplní poskytovatel/</w:t>
      </w:r>
      <w:r w:rsidRPr="00E47A30">
        <w:rPr>
          <w:i/>
        </w:rPr>
        <w:t>.</w:t>
      </w:r>
    </w:p>
    <w:p w14:paraId="28B9E0DE" w14:textId="77777777" w:rsidR="000051A7" w:rsidRDefault="000051A7">
      <w:pPr>
        <w:spacing w:after="200" w:line="276" w:lineRule="auto"/>
        <w:rPr>
          <w:i/>
          <w:lang w:eastAsia="ar-SA"/>
        </w:rPr>
      </w:pPr>
    </w:p>
    <w:p w14:paraId="7DF471AC" w14:textId="77777777" w:rsidR="002D4187" w:rsidRPr="00F4387B" w:rsidRDefault="002D4187" w:rsidP="002D4187">
      <w:pPr>
        <w:ind w:left="567" w:hanging="567"/>
        <w:jc w:val="both"/>
        <w:rPr>
          <w:u w:val="single"/>
        </w:rPr>
      </w:pPr>
      <w:r w:rsidRPr="00F4387B">
        <w:rPr>
          <w:u w:val="single"/>
        </w:rPr>
        <w:t>Přílohy tvořící nedílnou součást této smlouvy:</w:t>
      </w:r>
    </w:p>
    <w:p w14:paraId="25B9C933" w14:textId="77777777" w:rsidR="002D4187" w:rsidRDefault="002D4187" w:rsidP="002D4187">
      <w:pPr>
        <w:ind w:left="567" w:hanging="567"/>
        <w:jc w:val="both"/>
      </w:pPr>
    </w:p>
    <w:p w14:paraId="63686ACA" w14:textId="77777777" w:rsidR="002D4187" w:rsidRDefault="002D4187" w:rsidP="002D4187">
      <w:pPr>
        <w:ind w:left="567" w:hanging="567"/>
        <w:jc w:val="both"/>
      </w:pPr>
      <w:r w:rsidRPr="00DA15B3">
        <w:rPr>
          <w:b/>
        </w:rPr>
        <w:t>Příloha č. 1</w:t>
      </w:r>
      <w:r>
        <w:t xml:space="preserve"> - Informace a technické údaje o plakátech </w:t>
      </w:r>
      <w:r w:rsidR="00370800">
        <w:t xml:space="preserve">CLV a </w:t>
      </w:r>
      <w:r>
        <w:t>RLB na městském mobiliáři</w:t>
      </w:r>
    </w:p>
    <w:p w14:paraId="37D5A93D" w14:textId="77777777" w:rsidR="002D4187" w:rsidRDefault="002D4187" w:rsidP="002D4187">
      <w:pPr>
        <w:ind w:left="567" w:hanging="567"/>
        <w:jc w:val="both"/>
      </w:pPr>
      <w:r>
        <w:t xml:space="preserve">provozovaném společností JCDecaux </w:t>
      </w:r>
    </w:p>
    <w:p w14:paraId="1ACA6B8B" w14:textId="77777777" w:rsidR="002D4187" w:rsidRPr="007C4A5E" w:rsidRDefault="002D4187" w:rsidP="002D4187">
      <w:pPr>
        <w:ind w:left="567" w:hanging="567"/>
        <w:jc w:val="both"/>
      </w:pPr>
      <w:r>
        <w:t xml:space="preserve"> </w:t>
      </w:r>
    </w:p>
    <w:p w14:paraId="628C79ED" w14:textId="77777777" w:rsidR="002D4187" w:rsidRDefault="002D4187" w:rsidP="002D4187">
      <w:pPr>
        <w:spacing w:after="200" w:line="276" w:lineRule="auto"/>
      </w:pPr>
    </w:p>
    <w:p w14:paraId="422E6F69" w14:textId="18114412" w:rsidR="002D4187" w:rsidRPr="00724018" w:rsidRDefault="00B3552C" w:rsidP="00B3552C">
      <w:pPr>
        <w:tabs>
          <w:tab w:val="left" w:pos="284"/>
          <w:tab w:val="left" w:pos="5103"/>
        </w:tabs>
        <w:spacing w:after="200" w:line="276" w:lineRule="auto"/>
      </w:pPr>
      <w:r>
        <w:tab/>
      </w:r>
      <w:r w:rsidR="002D4187" w:rsidRPr="00724018">
        <w:t>V Praze dne __________</w:t>
      </w:r>
      <w:r w:rsidR="002D4187" w:rsidRPr="00724018">
        <w:tab/>
        <w:t>V Praze dne __________</w:t>
      </w:r>
    </w:p>
    <w:p w14:paraId="3FA7F685" w14:textId="77777777" w:rsidR="005C5AE0" w:rsidRDefault="005C5AE0" w:rsidP="005C5AE0">
      <w:pPr>
        <w:tabs>
          <w:tab w:val="center" w:pos="2127"/>
          <w:tab w:val="center" w:pos="6946"/>
        </w:tabs>
        <w:jc w:val="both"/>
      </w:pPr>
    </w:p>
    <w:p w14:paraId="669F79B0" w14:textId="0C6DFE83" w:rsidR="00B53FE9" w:rsidRDefault="005C5AE0" w:rsidP="005C5AE0">
      <w:pPr>
        <w:tabs>
          <w:tab w:val="center" w:pos="2127"/>
          <w:tab w:val="center" w:pos="6946"/>
        </w:tabs>
        <w:jc w:val="both"/>
      </w:pPr>
      <w:r>
        <w:tab/>
      </w:r>
      <w:r>
        <w:rPr>
          <w:b/>
        </w:rPr>
        <w:t>Hlavní město Praha</w:t>
      </w:r>
      <w:r>
        <w:rPr>
          <w:b/>
        </w:rPr>
        <w:tab/>
      </w:r>
      <w:r w:rsidRPr="00020AEC">
        <w:rPr>
          <w:b/>
          <w:highlight w:val="yellow"/>
        </w:rPr>
        <w:t>xxxxxxxxxxxxx</w:t>
      </w:r>
    </w:p>
    <w:p w14:paraId="0F0C3C31" w14:textId="77777777" w:rsidR="002D4187" w:rsidRDefault="002D4187" w:rsidP="002D4187">
      <w:pPr>
        <w:jc w:val="both"/>
      </w:pPr>
    </w:p>
    <w:p w14:paraId="13F761CC" w14:textId="77777777" w:rsidR="005C5AE0" w:rsidRDefault="005C5AE0" w:rsidP="002D4187">
      <w:pPr>
        <w:jc w:val="both"/>
      </w:pPr>
    </w:p>
    <w:p w14:paraId="146F7C98" w14:textId="77777777" w:rsidR="005C5AE0" w:rsidRDefault="005C5AE0" w:rsidP="002D4187">
      <w:pPr>
        <w:jc w:val="both"/>
      </w:pPr>
    </w:p>
    <w:p w14:paraId="32CC5C96" w14:textId="77777777" w:rsidR="005C5AE0" w:rsidRPr="00724018" w:rsidRDefault="005C5AE0" w:rsidP="002D4187">
      <w:pPr>
        <w:jc w:val="both"/>
      </w:pPr>
    </w:p>
    <w:p w14:paraId="636DE2D0" w14:textId="0DF70DF0" w:rsidR="002D4187" w:rsidRPr="00724018" w:rsidRDefault="00B3552C" w:rsidP="00B3552C">
      <w:pPr>
        <w:tabs>
          <w:tab w:val="center" w:pos="2127"/>
          <w:tab w:val="center" w:pos="6946"/>
        </w:tabs>
        <w:jc w:val="both"/>
      </w:pPr>
      <w:r>
        <w:tab/>
      </w:r>
      <w:r w:rsidR="002D4187" w:rsidRPr="00724018">
        <w:t>_______________________________</w:t>
      </w:r>
      <w:r w:rsidR="000F1DF1">
        <w:tab/>
      </w:r>
      <w:r w:rsidR="002D4187" w:rsidRPr="00724018">
        <w:t>_______________________________</w:t>
      </w:r>
    </w:p>
    <w:p w14:paraId="564E5487" w14:textId="1BE70819" w:rsidR="007B399E" w:rsidRDefault="00B3552C" w:rsidP="007B399E">
      <w:r>
        <w:tab/>
      </w:r>
      <w:r w:rsidR="007B399E">
        <w:t xml:space="preserve">    </w:t>
      </w:r>
      <w:r w:rsidR="00B37FBA">
        <w:t>Ing. et Ing. Jana Berková</w:t>
      </w:r>
      <w:r w:rsidR="007B399E">
        <w:tab/>
      </w:r>
      <w:r w:rsidR="007B399E">
        <w:tab/>
      </w:r>
      <w:r w:rsidR="007B399E">
        <w:tab/>
        <w:t xml:space="preserve">     </w:t>
      </w:r>
      <w:r w:rsidR="007B399E">
        <w:tab/>
      </w:r>
      <w:r w:rsidR="00BC6255">
        <w:tab/>
      </w:r>
      <w:r w:rsidR="007B399E">
        <w:tab/>
        <w:t>Příjemce</w:t>
      </w:r>
    </w:p>
    <w:p w14:paraId="3DD5B293" w14:textId="2DA13124" w:rsidR="007B399E" w:rsidRDefault="007B399E" w:rsidP="007B399E">
      <w:pPr>
        <w:tabs>
          <w:tab w:val="center" w:pos="2127"/>
          <w:tab w:val="center" w:pos="6946"/>
        </w:tabs>
        <w:jc w:val="both"/>
      </w:pPr>
      <w:r>
        <w:tab/>
      </w:r>
      <w:r w:rsidR="00B37FBA">
        <w:t xml:space="preserve">ředitelka </w:t>
      </w:r>
      <w:r w:rsidR="00B37FBA" w:rsidRPr="002805FC">
        <w:t>odboru</w:t>
      </w:r>
      <w:r w:rsidR="00B37FBA">
        <w:t xml:space="preserve"> médií a marketingu</w:t>
      </w:r>
      <w:r>
        <w:t xml:space="preserve"> </w:t>
      </w:r>
    </w:p>
    <w:p w14:paraId="16D555F8" w14:textId="77777777" w:rsidR="002D4187" w:rsidRDefault="002D4187" w:rsidP="002D4187">
      <w:pPr>
        <w:pStyle w:val="Zkladntext3"/>
        <w:tabs>
          <w:tab w:val="clear" w:pos="5236"/>
          <w:tab w:val="left" w:pos="4488"/>
        </w:tabs>
        <w:jc w:val="left"/>
        <w:sectPr w:rsidR="002D4187" w:rsidSect="0052058F">
          <w:headerReference w:type="first" r:id="rId9"/>
          <w:pgSz w:w="11906" w:h="16838"/>
          <w:pgMar w:top="1276" w:right="1417" w:bottom="709" w:left="1417" w:header="708" w:footer="708" w:gutter="0"/>
          <w:cols w:space="708"/>
          <w:titlePg/>
          <w:docGrid w:linePitch="360"/>
        </w:sectPr>
      </w:pPr>
    </w:p>
    <w:p w14:paraId="114FC577" w14:textId="77777777" w:rsidR="002D4187" w:rsidRPr="002306A9" w:rsidRDefault="002D4187" w:rsidP="002D4187">
      <w:pPr>
        <w:suppressAutoHyphens/>
        <w:rPr>
          <w:lang w:eastAsia="ar-SA"/>
        </w:rPr>
      </w:pPr>
      <w:r w:rsidRPr="002306A9">
        <w:rPr>
          <w:lang w:eastAsia="ar-SA"/>
        </w:rPr>
        <w:lastRenderedPageBreak/>
        <w:t>Příloha č. 1 Smlouvy</w:t>
      </w:r>
    </w:p>
    <w:p w14:paraId="3C572CD0" w14:textId="77777777" w:rsidR="002D4187" w:rsidRPr="002306A9" w:rsidRDefault="002D4187" w:rsidP="002D4187">
      <w:pPr>
        <w:suppressAutoHyphens/>
        <w:rPr>
          <w:lang w:eastAsia="ar-SA"/>
        </w:rPr>
      </w:pPr>
    </w:p>
    <w:p w14:paraId="775F0572" w14:textId="77777777" w:rsidR="002D4187" w:rsidRPr="002306A9" w:rsidRDefault="002D4187" w:rsidP="002D4187">
      <w:pPr>
        <w:jc w:val="center"/>
        <w:rPr>
          <w:b/>
        </w:rPr>
      </w:pPr>
      <w:r w:rsidRPr="002306A9">
        <w:rPr>
          <w:b/>
        </w:rPr>
        <w:t>Informace a technické údaje o plakátech RLB na městském mobiliáři</w:t>
      </w:r>
    </w:p>
    <w:p w14:paraId="1360D71C" w14:textId="77777777" w:rsidR="002D4187" w:rsidRPr="002306A9" w:rsidRDefault="002D4187" w:rsidP="002D4187">
      <w:pPr>
        <w:jc w:val="center"/>
        <w:rPr>
          <w:sz w:val="28"/>
          <w:szCs w:val="20"/>
        </w:rPr>
      </w:pPr>
      <w:r w:rsidRPr="002306A9">
        <w:rPr>
          <w:b/>
        </w:rPr>
        <w:t>provozovaném společností JCDecaux</w:t>
      </w:r>
    </w:p>
    <w:p w14:paraId="052907D8" w14:textId="77777777" w:rsidR="002D4187" w:rsidRPr="002306A9" w:rsidRDefault="002D4187" w:rsidP="002D4187">
      <w:pPr>
        <w:suppressAutoHyphens/>
        <w:rPr>
          <w:lang w:eastAsia="ar-SA"/>
        </w:rPr>
      </w:pPr>
    </w:p>
    <w:p w14:paraId="121EA590" w14:textId="77777777" w:rsidR="002D4187" w:rsidRPr="002306A9" w:rsidRDefault="002D4187" w:rsidP="002D4187">
      <w:pPr>
        <w:suppressAutoHyphens/>
        <w:rPr>
          <w:lang w:eastAsia="ar-SA"/>
        </w:rPr>
      </w:pPr>
    </w:p>
    <w:p w14:paraId="3CC252B7" w14:textId="77777777" w:rsidR="002D4187" w:rsidRPr="002306A9" w:rsidRDefault="002D4187" w:rsidP="002D4187">
      <w:pPr>
        <w:suppressAutoHyphens/>
        <w:jc w:val="center"/>
        <w:rPr>
          <w:b/>
          <w:lang w:eastAsia="ar-SA"/>
        </w:rPr>
      </w:pPr>
      <w:r w:rsidRPr="002306A9">
        <w:rPr>
          <w:b/>
          <w:lang w:eastAsia="ar-SA"/>
        </w:rPr>
        <w:t>Rolling Board RLB (310x230cm)</w:t>
      </w:r>
    </w:p>
    <w:p w14:paraId="05EC0250" w14:textId="77777777" w:rsidR="002D4187" w:rsidRPr="002306A9" w:rsidRDefault="002D4187" w:rsidP="002D4187">
      <w:pPr>
        <w:suppressAutoHyphens/>
        <w:jc w:val="center"/>
        <w:rPr>
          <w:b/>
          <w:lang w:eastAsia="ar-SA"/>
        </w:rPr>
      </w:pPr>
      <w:r w:rsidRPr="002306A9">
        <w:rPr>
          <w:b/>
          <w:lang w:eastAsia="ar-SA"/>
        </w:rPr>
        <w:t>&lt; digitální tisk &gt;</w:t>
      </w:r>
    </w:p>
    <w:p w14:paraId="4A2163A5" w14:textId="77777777" w:rsidR="002D4187" w:rsidRPr="002306A9" w:rsidRDefault="002D4187" w:rsidP="002D4187">
      <w:pPr>
        <w:suppressAutoHyphens/>
        <w:jc w:val="center"/>
        <w:rPr>
          <w:b/>
          <w:color w:val="FF0000"/>
          <w:lang w:eastAsia="ar-SA"/>
        </w:rPr>
      </w:pPr>
    </w:p>
    <w:p w14:paraId="7DF88DB3" w14:textId="77777777" w:rsidR="002D4187" w:rsidRPr="002306A9" w:rsidRDefault="002D4187" w:rsidP="002D4187">
      <w:pPr>
        <w:suppressAutoHyphens/>
        <w:rPr>
          <w:lang w:eastAsia="ar-SA"/>
        </w:rPr>
      </w:pPr>
    </w:p>
    <w:p w14:paraId="43610749" w14:textId="77777777" w:rsidR="002D4187" w:rsidRPr="002306A9" w:rsidRDefault="002D4187" w:rsidP="002D4187">
      <w:pPr>
        <w:suppressAutoHyphens/>
        <w:jc w:val="both"/>
        <w:rPr>
          <w:lang w:eastAsia="ar-SA"/>
        </w:rPr>
      </w:pPr>
      <w:r w:rsidRPr="002306A9">
        <w:rPr>
          <w:b/>
          <w:lang w:eastAsia="ar-SA"/>
        </w:rPr>
        <w:t>• dodání tiskových dat:</w:t>
      </w:r>
      <w:r w:rsidRPr="002306A9">
        <w:rPr>
          <w:lang w:eastAsia="ar-SA"/>
        </w:rPr>
        <w:t xml:space="preserve"> </w:t>
      </w:r>
    </w:p>
    <w:p w14:paraId="7C614DB6" w14:textId="77777777" w:rsidR="002D4187" w:rsidRPr="002306A9" w:rsidRDefault="002D4187" w:rsidP="002D4187">
      <w:pPr>
        <w:suppressAutoHyphens/>
        <w:jc w:val="both"/>
        <w:rPr>
          <w:lang w:eastAsia="ar-SA"/>
        </w:rPr>
      </w:pPr>
      <w:r w:rsidRPr="002306A9">
        <w:rPr>
          <w:lang w:eastAsia="ar-SA"/>
        </w:rPr>
        <w:t>preferujeme kompozitní tiskové PDF; nepřijímáme otevřená data (QXD, INDD aj.) ani kancelářské aplikace MS Office (DOC apod.)</w:t>
      </w:r>
    </w:p>
    <w:p w14:paraId="3BEF4949" w14:textId="77777777" w:rsidR="002D4187" w:rsidRPr="002306A9" w:rsidRDefault="002D4187" w:rsidP="002D4187">
      <w:pPr>
        <w:suppressAutoHyphens/>
        <w:jc w:val="both"/>
        <w:rPr>
          <w:lang w:eastAsia="ar-SA"/>
        </w:rPr>
      </w:pPr>
    </w:p>
    <w:p w14:paraId="65DB4D42" w14:textId="77777777" w:rsidR="002D4187" w:rsidRPr="002306A9" w:rsidRDefault="002D4187" w:rsidP="002D4187">
      <w:pPr>
        <w:suppressAutoHyphens/>
        <w:jc w:val="both"/>
        <w:rPr>
          <w:b/>
          <w:lang w:eastAsia="ar-SA"/>
        </w:rPr>
      </w:pPr>
      <w:r w:rsidRPr="002306A9">
        <w:rPr>
          <w:b/>
          <w:lang w:eastAsia="ar-SA"/>
        </w:rPr>
        <w:t>• montážní poměr: 1:10</w:t>
      </w:r>
    </w:p>
    <w:p w14:paraId="292FD1B7" w14:textId="77777777" w:rsidR="002D4187" w:rsidRPr="002306A9" w:rsidRDefault="002D4187" w:rsidP="002D4187">
      <w:pPr>
        <w:suppressAutoHyphens/>
        <w:jc w:val="both"/>
        <w:rPr>
          <w:lang w:eastAsia="ar-SA"/>
        </w:rPr>
      </w:pPr>
      <w:r w:rsidRPr="002306A9">
        <w:rPr>
          <w:lang w:eastAsia="ar-SA"/>
        </w:rPr>
        <w:t>rozlišení rastru: 500 dpi; u obrázků ve stupních šedi a černobílých (pérovka) je potřeba vyšší rozlišení</w:t>
      </w:r>
    </w:p>
    <w:p w14:paraId="2A8D332C" w14:textId="77777777" w:rsidR="002D4187" w:rsidRPr="002306A9" w:rsidRDefault="002D4187" w:rsidP="002D4187">
      <w:pPr>
        <w:suppressAutoHyphens/>
        <w:jc w:val="both"/>
        <w:rPr>
          <w:lang w:eastAsia="ar-SA"/>
        </w:rPr>
      </w:pPr>
    </w:p>
    <w:p w14:paraId="05F0E2B9" w14:textId="77777777" w:rsidR="002D4187" w:rsidRPr="002306A9" w:rsidRDefault="002D4187" w:rsidP="002D4187">
      <w:pPr>
        <w:suppressAutoHyphens/>
        <w:jc w:val="both"/>
        <w:rPr>
          <w:b/>
          <w:lang w:eastAsia="ar-SA"/>
        </w:rPr>
      </w:pPr>
      <w:r w:rsidRPr="002306A9">
        <w:rPr>
          <w:b/>
          <w:lang w:eastAsia="ar-SA"/>
        </w:rPr>
        <w:t>• spadávka: 5 mm (1:10)</w:t>
      </w:r>
    </w:p>
    <w:p w14:paraId="05368E7B" w14:textId="77777777" w:rsidR="002D4187" w:rsidRPr="002306A9" w:rsidRDefault="002D4187" w:rsidP="002D4187">
      <w:pPr>
        <w:suppressAutoHyphens/>
        <w:jc w:val="both"/>
        <w:rPr>
          <w:b/>
          <w:lang w:eastAsia="ar-SA"/>
        </w:rPr>
      </w:pPr>
    </w:p>
    <w:p w14:paraId="1904ABCD" w14:textId="77777777" w:rsidR="002D4187" w:rsidRPr="002306A9" w:rsidRDefault="002D4187" w:rsidP="002D4187">
      <w:pPr>
        <w:suppressAutoHyphens/>
        <w:jc w:val="both"/>
        <w:rPr>
          <w:lang w:eastAsia="ar-SA"/>
        </w:rPr>
      </w:pPr>
      <w:r w:rsidRPr="002306A9">
        <w:rPr>
          <w:b/>
          <w:lang w:eastAsia="ar-SA"/>
        </w:rPr>
        <w:t>• rastrová grafika:</w:t>
      </w:r>
      <w:r w:rsidRPr="002306A9">
        <w:rPr>
          <w:lang w:eastAsia="ar-SA"/>
        </w:rPr>
        <w:t xml:space="preserve"> </w:t>
      </w:r>
    </w:p>
    <w:p w14:paraId="633F83E7" w14:textId="77777777" w:rsidR="002D4187" w:rsidRPr="002306A9" w:rsidRDefault="002D4187" w:rsidP="002D4187">
      <w:pPr>
        <w:suppressAutoHyphens/>
        <w:jc w:val="both"/>
        <w:rPr>
          <w:lang w:eastAsia="ar-SA"/>
        </w:rPr>
      </w:pPr>
      <w:r w:rsidRPr="002306A9">
        <w:rPr>
          <w:lang w:eastAsia="ar-SA"/>
        </w:rPr>
        <w:t>umíme zpracovat i tyto formáty: PSD, TIFF, EPS, JPG (pokud možno s minimálním stupněm komprese a prostor CMYK)</w:t>
      </w:r>
    </w:p>
    <w:p w14:paraId="16B42A1C" w14:textId="77777777" w:rsidR="002D4187" w:rsidRPr="002306A9" w:rsidRDefault="002D4187" w:rsidP="002D4187">
      <w:pPr>
        <w:suppressAutoHyphens/>
        <w:jc w:val="both"/>
        <w:rPr>
          <w:lang w:eastAsia="ar-SA"/>
        </w:rPr>
      </w:pPr>
    </w:p>
    <w:p w14:paraId="18C02AF2" w14:textId="77777777" w:rsidR="002D4187" w:rsidRPr="002306A9" w:rsidRDefault="002D4187" w:rsidP="002D4187">
      <w:pPr>
        <w:suppressAutoHyphens/>
        <w:jc w:val="both"/>
        <w:rPr>
          <w:lang w:eastAsia="ar-SA"/>
        </w:rPr>
      </w:pPr>
      <w:r w:rsidRPr="002306A9">
        <w:rPr>
          <w:lang w:eastAsia="ar-SA"/>
        </w:rPr>
        <w:t xml:space="preserve">• </w:t>
      </w:r>
      <w:r w:rsidRPr="002306A9">
        <w:rPr>
          <w:b/>
          <w:lang w:eastAsia="ar-SA"/>
        </w:rPr>
        <w:t>vektorová grafika:</w:t>
      </w:r>
      <w:r w:rsidRPr="002306A9">
        <w:rPr>
          <w:lang w:eastAsia="ar-SA"/>
        </w:rPr>
        <w:t xml:space="preserve"> </w:t>
      </w:r>
    </w:p>
    <w:p w14:paraId="1F3C574A" w14:textId="77777777" w:rsidR="002D4187" w:rsidRPr="002306A9" w:rsidRDefault="002D4187" w:rsidP="002D4187">
      <w:pPr>
        <w:suppressAutoHyphens/>
        <w:jc w:val="both"/>
        <w:rPr>
          <w:lang w:eastAsia="ar-SA"/>
        </w:rPr>
      </w:pPr>
      <w:r w:rsidRPr="002306A9">
        <w:rPr>
          <w:lang w:eastAsia="ar-SA"/>
        </w:rPr>
        <w:t>zpracováváme formáty: AI nebo EPS; CDR nepreferujeme</w:t>
      </w:r>
    </w:p>
    <w:p w14:paraId="68ED6F66" w14:textId="77777777" w:rsidR="002D4187" w:rsidRPr="002306A9" w:rsidRDefault="002D4187" w:rsidP="002D4187">
      <w:pPr>
        <w:suppressAutoHyphens/>
        <w:jc w:val="both"/>
        <w:rPr>
          <w:lang w:eastAsia="ar-SA"/>
        </w:rPr>
      </w:pPr>
    </w:p>
    <w:p w14:paraId="77D77AC3" w14:textId="77777777" w:rsidR="002D4187" w:rsidRPr="002306A9" w:rsidRDefault="002D4187" w:rsidP="002D4187">
      <w:pPr>
        <w:suppressAutoHyphens/>
        <w:jc w:val="both"/>
        <w:rPr>
          <w:lang w:eastAsia="ar-SA"/>
        </w:rPr>
      </w:pPr>
      <w:r w:rsidRPr="002306A9">
        <w:rPr>
          <w:b/>
          <w:lang w:eastAsia="ar-SA"/>
        </w:rPr>
        <w:t>• barevný prostor:</w:t>
      </w:r>
      <w:r w:rsidRPr="002306A9">
        <w:rPr>
          <w:lang w:eastAsia="ar-SA"/>
        </w:rPr>
        <w:t xml:space="preserve"> </w:t>
      </w:r>
    </w:p>
    <w:p w14:paraId="208D7B76" w14:textId="77777777" w:rsidR="002D4187" w:rsidRPr="002306A9" w:rsidRDefault="002D4187" w:rsidP="002D4187">
      <w:pPr>
        <w:suppressAutoHyphens/>
        <w:jc w:val="both"/>
        <w:rPr>
          <w:lang w:eastAsia="ar-SA"/>
        </w:rPr>
      </w:pPr>
      <w:r w:rsidRPr="002306A9">
        <w:rPr>
          <w:lang w:eastAsia="ar-SA"/>
        </w:rPr>
        <w:t>CMYK (nepoužívat RGB), budou-li v dokumentu použity přímé barvy, pak je nutné je definovat v PANTONE® (v případě ofsetu)</w:t>
      </w:r>
    </w:p>
    <w:p w14:paraId="6EC611A4" w14:textId="77777777" w:rsidR="002D4187" w:rsidRPr="002306A9" w:rsidRDefault="002D4187" w:rsidP="002D4187">
      <w:pPr>
        <w:suppressAutoHyphens/>
        <w:jc w:val="both"/>
        <w:rPr>
          <w:lang w:eastAsia="ar-SA"/>
        </w:rPr>
      </w:pPr>
    </w:p>
    <w:p w14:paraId="3F9FAE20" w14:textId="77777777" w:rsidR="002D4187" w:rsidRPr="002306A9" w:rsidRDefault="002D4187" w:rsidP="002D4187">
      <w:pPr>
        <w:suppressAutoHyphens/>
        <w:jc w:val="both"/>
        <w:rPr>
          <w:lang w:eastAsia="ar-SA"/>
        </w:rPr>
      </w:pPr>
      <w:r w:rsidRPr="002306A9">
        <w:rPr>
          <w:b/>
          <w:lang w:eastAsia="ar-SA"/>
        </w:rPr>
        <w:t>• viditelná část:</w:t>
      </w:r>
      <w:r w:rsidRPr="002306A9">
        <w:rPr>
          <w:lang w:eastAsia="ar-SA"/>
        </w:rPr>
        <w:t xml:space="preserve"> </w:t>
      </w:r>
    </w:p>
    <w:p w14:paraId="6BE7CAAD" w14:textId="77777777" w:rsidR="002D4187" w:rsidRPr="002306A9" w:rsidRDefault="002D4187" w:rsidP="002D4187">
      <w:pPr>
        <w:suppressAutoHyphens/>
        <w:jc w:val="both"/>
        <w:rPr>
          <w:lang w:eastAsia="ar-SA"/>
        </w:rPr>
      </w:pPr>
      <w:r w:rsidRPr="002306A9">
        <w:rPr>
          <w:lang w:eastAsia="ar-SA"/>
        </w:rPr>
        <w:t xml:space="preserve">viditelná část pro texty je 290 x 210 cm (umístěna středově); text či loga </w:t>
      </w:r>
      <w:r w:rsidR="000E1375">
        <w:rPr>
          <w:lang w:eastAsia="ar-SA"/>
        </w:rPr>
        <w:t>nesmí</w:t>
      </w:r>
      <w:r w:rsidRPr="002306A9">
        <w:rPr>
          <w:lang w:eastAsia="ar-SA"/>
        </w:rPr>
        <w:t xml:space="preserve"> být mimo ni</w:t>
      </w:r>
    </w:p>
    <w:p w14:paraId="365752DF" w14:textId="77777777" w:rsidR="002D4187" w:rsidRPr="002306A9" w:rsidRDefault="002D4187" w:rsidP="002D4187">
      <w:pPr>
        <w:suppressAutoHyphens/>
        <w:jc w:val="both"/>
        <w:rPr>
          <w:lang w:eastAsia="ar-SA"/>
        </w:rPr>
      </w:pPr>
    </w:p>
    <w:p w14:paraId="4F1310F3" w14:textId="77777777" w:rsidR="002D4187" w:rsidRPr="002306A9" w:rsidRDefault="002D4187" w:rsidP="002D4187">
      <w:pPr>
        <w:suppressAutoHyphens/>
        <w:jc w:val="both"/>
        <w:rPr>
          <w:lang w:eastAsia="ar-SA"/>
        </w:rPr>
      </w:pPr>
      <w:r w:rsidRPr="002306A9">
        <w:rPr>
          <w:b/>
          <w:lang w:eastAsia="ar-SA"/>
        </w:rPr>
        <w:t>• tiskové značky</w:t>
      </w:r>
      <w:r w:rsidRPr="002306A9">
        <w:rPr>
          <w:lang w:eastAsia="ar-SA"/>
        </w:rPr>
        <w:t>:</w:t>
      </w:r>
    </w:p>
    <w:p w14:paraId="297E0F3F" w14:textId="77777777" w:rsidR="002D4187" w:rsidRPr="002306A9" w:rsidRDefault="002D4187" w:rsidP="002D4187">
      <w:pPr>
        <w:suppressAutoHyphens/>
        <w:jc w:val="both"/>
        <w:rPr>
          <w:lang w:eastAsia="ar-SA"/>
        </w:rPr>
      </w:pPr>
      <w:r w:rsidRPr="002306A9">
        <w:rPr>
          <w:lang w:eastAsia="ar-SA"/>
        </w:rPr>
        <w:t>ořezové značky a pasovací značky v soutiskové/registrační barvě; značky nesmí zasahovat do dokumentu</w:t>
      </w:r>
    </w:p>
    <w:p w14:paraId="641BBCF9" w14:textId="77777777" w:rsidR="002D4187" w:rsidRPr="002306A9" w:rsidRDefault="002D4187" w:rsidP="002D4187">
      <w:pPr>
        <w:suppressAutoHyphens/>
        <w:jc w:val="both"/>
        <w:rPr>
          <w:lang w:eastAsia="ar-SA"/>
        </w:rPr>
      </w:pPr>
    </w:p>
    <w:p w14:paraId="172D9B8A" w14:textId="77777777" w:rsidR="002D4187" w:rsidRPr="002306A9" w:rsidRDefault="002D4187" w:rsidP="002D4187">
      <w:pPr>
        <w:suppressAutoHyphens/>
        <w:jc w:val="both"/>
        <w:rPr>
          <w:lang w:eastAsia="ar-SA"/>
        </w:rPr>
      </w:pPr>
      <w:r w:rsidRPr="002306A9">
        <w:rPr>
          <w:lang w:eastAsia="ar-SA"/>
        </w:rPr>
        <w:t xml:space="preserve">• </w:t>
      </w:r>
      <w:r w:rsidRPr="002306A9">
        <w:rPr>
          <w:b/>
          <w:lang w:eastAsia="ar-SA"/>
        </w:rPr>
        <w:t>předání podkladů:</w:t>
      </w:r>
      <w:r w:rsidRPr="002306A9">
        <w:rPr>
          <w:lang w:eastAsia="ar-SA"/>
        </w:rPr>
        <w:t xml:space="preserve"> </w:t>
      </w:r>
    </w:p>
    <w:p w14:paraId="4BB4B302" w14:textId="77777777" w:rsidR="002D4187" w:rsidRPr="002306A9" w:rsidRDefault="002D4187" w:rsidP="002D4187">
      <w:pPr>
        <w:suppressAutoHyphens/>
        <w:jc w:val="both"/>
        <w:rPr>
          <w:lang w:eastAsia="ar-SA"/>
        </w:rPr>
      </w:pPr>
      <w:r w:rsidRPr="002306A9">
        <w:rPr>
          <w:lang w:eastAsia="ar-SA"/>
        </w:rPr>
        <w:t>E-mailem (pouze do velikosti cca 8MB), FTP (přístup k našemu FTP serveru sdělí obchodní odd.), CD, DVD</w:t>
      </w:r>
    </w:p>
    <w:p w14:paraId="6E441E34" w14:textId="77777777" w:rsidR="002D4187" w:rsidRPr="002306A9" w:rsidRDefault="002D4187" w:rsidP="002D4187">
      <w:pPr>
        <w:suppressAutoHyphens/>
        <w:jc w:val="both"/>
        <w:rPr>
          <w:lang w:eastAsia="ar-SA"/>
        </w:rPr>
      </w:pPr>
    </w:p>
    <w:p w14:paraId="46479FDC" w14:textId="77777777" w:rsidR="002D4187" w:rsidRPr="002306A9" w:rsidRDefault="002D4187" w:rsidP="002D4187">
      <w:pPr>
        <w:suppressAutoHyphens/>
        <w:jc w:val="both"/>
        <w:rPr>
          <w:lang w:eastAsia="ar-SA"/>
        </w:rPr>
      </w:pPr>
      <w:r w:rsidRPr="002306A9">
        <w:rPr>
          <w:lang w:eastAsia="ar-SA"/>
        </w:rPr>
        <w:t>􀀀 Doporučujeme kvůli kontrole spolu s podklady zaslat i náhled (JPEG či PDF)</w:t>
      </w:r>
    </w:p>
    <w:p w14:paraId="44CC9536" w14:textId="77777777" w:rsidR="002D4187" w:rsidRPr="002306A9" w:rsidRDefault="002D4187" w:rsidP="002D4187">
      <w:pPr>
        <w:suppressAutoHyphens/>
        <w:rPr>
          <w:lang w:eastAsia="ar-SA"/>
        </w:rPr>
      </w:pPr>
    </w:p>
    <w:p w14:paraId="77850DBC" w14:textId="77777777" w:rsidR="002D4187" w:rsidRDefault="002D4187" w:rsidP="002D4187">
      <w:pPr>
        <w:suppressAutoHyphens/>
        <w:rPr>
          <w:lang w:eastAsia="ar-SA"/>
        </w:rPr>
      </w:pPr>
    </w:p>
    <w:p w14:paraId="466CCC53" w14:textId="77777777" w:rsidR="000E1375" w:rsidRPr="002306A9" w:rsidRDefault="000E1375" w:rsidP="002D4187">
      <w:pPr>
        <w:suppressAutoHyphens/>
        <w:rPr>
          <w:lang w:eastAsia="ar-SA"/>
        </w:rPr>
      </w:pPr>
    </w:p>
    <w:p w14:paraId="56E75CB3" w14:textId="77777777" w:rsidR="002D4187" w:rsidRPr="002306A9" w:rsidRDefault="002D4187" w:rsidP="002D4187">
      <w:pPr>
        <w:suppressAutoHyphens/>
        <w:rPr>
          <w:lang w:eastAsia="ar-SA"/>
        </w:rPr>
      </w:pPr>
    </w:p>
    <w:p w14:paraId="04DC22FC" w14:textId="77777777" w:rsidR="002D4187" w:rsidRPr="002306A9" w:rsidRDefault="002D4187" w:rsidP="002D4187">
      <w:pPr>
        <w:suppressAutoHyphens/>
        <w:rPr>
          <w:lang w:eastAsia="ar-SA"/>
        </w:rPr>
      </w:pPr>
    </w:p>
    <w:p w14:paraId="0C36DCDD" w14:textId="77777777" w:rsidR="002D4187" w:rsidRPr="002306A9" w:rsidRDefault="002D4187" w:rsidP="002D4187">
      <w:pPr>
        <w:suppressAutoHyphens/>
        <w:rPr>
          <w:lang w:eastAsia="ar-SA"/>
        </w:rPr>
      </w:pPr>
    </w:p>
    <w:p w14:paraId="2FC3D06B" w14:textId="77777777" w:rsidR="002D4187" w:rsidRPr="002306A9" w:rsidRDefault="002D4187" w:rsidP="002D4187">
      <w:pPr>
        <w:suppressAutoHyphens/>
        <w:rPr>
          <w:lang w:eastAsia="ar-SA"/>
        </w:rPr>
      </w:pPr>
    </w:p>
    <w:p w14:paraId="061F7350" w14:textId="77777777" w:rsidR="002D4187" w:rsidRPr="002306A9" w:rsidRDefault="00370800" w:rsidP="00370800">
      <w:pPr>
        <w:tabs>
          <w:tab w:val="left" w:pos="1728"/>
        </w:tabs>
        <w:suppressAutoHyphens/>
        <w:rPr>
          <w:lang w:eastAsia="ar-SA"/>
        </w:rPr>
      </w:pPr>
      <w:r>
        <w:rPr>
          <w:lang w:eastAsia="ar-SA"/>
        </w:rPr>
        <w:lastRenderedPageBreak/>
        <w:tab/>
      </w:r>
    </w:p>
    <w:p w14:paraId="7F9780C0" w14:textId="77777777" w:rsidR="002D4187" w:rsidRPr="002306A9" w:rsidRDefault="002D4187" w:rsidP="002D4187">
      <w:pPr>
        <w:jc w:val="center"/>
        <w:rPr>
          <w:b/>
        </w:rPr>
      </w:pPr>
      <w:r w:rsidRPr="002306A9">
        <w:rPr>
          <w:b/>
        </w:rPr>
        <w:t>Informace a technické údaje o plakátech CLV na městském mobiliáři</w:t>
      </w:r>
    </w:p>
    <w:p w14:paraId="72334AE5" w14:textId="77777777" w:rsidR="002D4187" w:rsidRPr="002306A9" w:rsidRDefault="002D4187" w:rsidP="002D4187">
      <w:pPr>
        <w:jc w:val="center"/>
        <w:rPr>
          <w:sz w:val="28"/>
          <w:szCs w:val="20"/>
        </w:rPr>
      </w:pPr>
      <w:r w:rsidRPr="002306A9">
        <w:rPr>
          <w:b/>
        </w:rPr>
        <w:t>provozovaném společností JCDecaux</w:t>
      </w:r>
    </w:p>
    <w:p w14:paraId="34CD2ADA" w14:textId="77777777" w:rsidR="002D4187" w:rsidRPr="002306A9" w:rsidRDefault="002D4187" w:rsidP="002D4187">
      <w:pPr>
        <w:jc w:val="both"/>
      </w:pPr>
    </w:p>
    <w:p w14:paraId="3DF1CA2F" w14:textId="77777777" w:rsidR="002D4187" w:rsidRPr="002306A9" w:rsidRDefault="002D4187" w:rsidP="002D4187">
      <w:pPr>
        <w:suppressAutoHyphens/>
        <w:jc w:val="both"/>
        <w:outlineLvl w:val="0"/>
        <w:rPr>
          <w:b/>
          <w:lang w:eastAsia="ar-SA"/>
        </w:rPr>
      </w:pPr>
      <w:r w:rsidRPr="002306A9">
        <w:rPr>
          <w:b/>
          <w:lang w:eastAsia="ar-SA"/>
        </w:rPr>
        <w:t xml:space="preserve">       1. Formát:</w:t>
      </w:r>
      <w:r w:rsidRPr="002306A9">
        <w:rPr>
          <w:lang w:eastAsia="ar-SA"/>
        </w:rPr>
        <w:tab/>
      </w:r>
      <w:r w:rsidRPr="002306A9">
        <w:rPr>
          <w:b/>
          <w:lang w:eastAsia="ar-SA"/>
        </w:rPr>
        <w:t xml:space="preserve">šířka: </w:t>
      </w:r>
      <w:smartTag w:uri="urn:schemas-microsoft-com:office:smarttags" w:element="metricconverter">
        <w:smartTagPr>
          <w:attr w:name="ProductID" w:val="118,5 cm"/>
        </w:smartTagPr>
        <w:r w:rsidRPr="002306A9">
          <w:rPr>
            <w:b/>
            <w:lang w:eastAsia="ar-SA"/>
          </w:rPr>
          <w:t>118,5 cm</w:t>
        </w:r>
      </w:smartTag>
      <w:r w:rsidRPr="002306A9">
        <w:rPr>
          <w:b/>
          <w:lang w:eastAsia="ar-SA"/>
        </w:rPr>
        <w:t xml:space="preserve"> </w:t>
      </w:r>
    </w:p>
    <w:p w14:paraId="7FE63082" w14:textId="77777777" w:rsidR="002D4187" w:rsidRPr="002306A9" w:rsidRDefault="002D4187" w:rsidP="002D4187">
      <w:pPr>
        <w:suppressAutoHyphens/>
        <w:jc w:val="both"/>
        <w:outlineLvl w:val="0"/>
        <w:rPr>
          <w:b/>
          <w:lang w:eastAsia="ar-SA"/>
        </w:rPr>
      </w:pPr>
      <w:r w:rsidRPr="002306A9">
        <w:rPr>
          <w:lang w:eastAsia="ar-SA"/>
        </w:rPr>
        <w:t xml:space="preserve">   </w:t>
      </w:r>
      <w:r w:rsidRPr="002306A9">
        <w:rPr>
          <w:lang w:eastAsia="ar-SA"/>
        </w:rPr>
        <w:tab/>
      </w:r>
      <w:r w:rsidRPr="002306A9">
        <w:rPr>
          <w:lang w:eastAsia="ar-SA"/>
        </w:rPr>
        <w:tab/>
      </w:r>
      <w:r w:rsidRPr="002306A9">
        <w:rPr>
          <w:lang w:eastAsia="ar-SA"/>
        </w:rPr>
        <w:tab/>
      </w:r>
      <w:r w:rsidRPr="002306A9">
        <w:rPr>
          <w:b/>
          <w:lang w:eastAsia="ar-SA"/>
        </w:rPr>
        <w:t xml:space="preserve">výška: </w:t>
      </w:r>
      <w:smartTag w:uri="urn:schemas-microsoft-com:office:smarttags" w:element="metricconverter">
        <w:smartTagPr>
          <w:attr w:name="ProductID" w:val="175 cm"/>
        </w:smartTagPr>
        <w:r w:rsidRPr="002306A9">
          <w:rPr>
            <w:b/>
            <w:lang w:eastAsia="ar-SA"/>
          </w:rPr>
          <w:t>175 cm</w:t>
        </w:r>
      </w:smartTag>
    </w:p>
    <w:p w14:paraId="3CDFD759" w14:textId="77777777" w:rsidR="002D4187" w:rsidRPr="002306A9" w:rsidRDefault="002D4187" w:rsidP="002D4187">
      <w:pPr>
        <w:suppressAutoHyphens/>
        <w:jc w:val="both"/>
        <w:outlineLvl w:val="0"/>
        <w:rPr>
          <w:b/>
          <w:bCs/>
          <w:lang w:eastAsia="ar-SA"/>
        </w:rPr>
      </w:pPr>
      <w:r w:rsidRPr="002306A9">
        <w:rPr>
          <w:lang w:eastAsia="ar-SA"/>
        </w:rPr>
        <w:t xml:space="preserve">       </w:t>
      </w:r>
      <w:r w:rsidRPr="002306A9">
        <w:rPr>
          <w:lang w:eastAsia="ar-SA"/>
        </w:rPr>
        <w:tab/>
      </w:r>
      <w:r w:rsidRPr="002306A9">
        <w:rPr>
          <w:lang w:eastAsia="ar-SA"/>
        </w:rPr>
        <w:tab/>
        <w:t xml:space="preserve">viditelná plocha minim.: </w:t>
      </w:r>
      <w:r w:rsidRPr="002306A9">
        <w:rPr>
          <w:b/>
          <w:bCs/>
          <w:lang w:eastAsia="ar-SA"/>
        </w:rPr>
        <w:t xml:space="preserve">115 x </w:t>
      </w:r>
      <w:smartTag w:uri="urn:schemas-microsoft-com:office:smarttags" w:element="metricconverter">
        <w:smartTagPr>
          <w:attr w:name="ProductID" w:val="170 cm"/>
        </w:smartTagPr>
        <w:r w:rsidRPr="002306A9">
          <w:rPr>
            <w:b/>
            <w:bCs/>
            <w:lang w:eastAsia="ar-SA"/>
          </w:rPr>
          <w:t>170 cm</w:t>
        </w:r>
      </w:smartTag>
    </w:p>
    <w:p w14:paraId="72554F5D" w14:textId="77777777" w:rsidR="002D4187" w:rsidRPr="002306A9" w:rsidRDefault="002D4187" w:rsidP="002D4187">
      <w:pPr>
        <w:suppressAutoHyphens/>
        <w:jc w:val="both"/>
        <w:outlineLvl w:val="0"/>
        <w:rPr>
          <w:lang w:eastAsia="ar-SA"/>
        </w:rPr>
      </w:pPr>
    </w:p>
    <w:p w14:paraId="4DD2A16A" w14:textId="77777777" w:rsidR="002D4187" w:rsidRPr="002306A9" w:rsidRDefault="002D4187" w:rsidP="002D4187">
      <w:pPr>
        <w:suppressAutoHyphens/>
        <w:ind w:left="360"/>
        <w:jc w:val="both"/>
        <w:rPr>
          <w:b/>
          <w:lang w:eastAsia="ar-SA"/>
        </w:rPr>
      </w:pPr>
    </w:p>
    <w:p w14:paraId="24873873" w14:textId="77777777" w:rsidR="002D4187" w:rsidRPr="002306A9" w:rsidRDefault="002D4187" w:rsidP="002D4187">
      <w:pPr>
        <w:suppressAutoHyphens/>
        <w:ind w:left="360"/>
        <w:jc w:val="both"/>
        <w:rPr>
          <w:b/>
          <w:lang w:eastAsia="ar-SA"/>
        </w:rPr>
      </w:pPr>
      <w:r w:rsidRPr="002306A9">
        <w:rPr>
          <w:b/>
          <w:lang w:eastAsia="ar-SA"/>
        </w:rPr>
        <w:t xml:space="preserve">2.  Kvalita papíru: </w:t>
      </w:r>
      <w:r w:rsidRPr="002306A9">
        <w:rPr>
          <w:lang w:eastAsia="ar-SA"/>
        </w:rPr>
        <w:t>150 g/m</w:t>
      </w:r>
      <w:r w:rsidRPr="002306A9">
        <w:rPr>
          <w:vertAlign w:val="superscript"/>
          <w:lang w:eastAsia="ar-SA"/>
        </w:rPr>
        <w:t>2</w:t>
      </w:r>
    </w:p>
    <w:p w14:paraId="728D5E8E" w14:textId="77777777" w:rsidR="002D4187" w:rsidRPr="002306A9" w:rsidRDefault="002D4187" w:rsidP="002D4187">
      <w:pPr>
        <w:suppressAutoHyphens/>
        <w:ind w:left="2130"/>
        <w:jc w:val="both"/>
        <w:rPr>
          <w:lang w:eastAsia="ar-SA"/>
        </w:rPr>
      </w:pPr>
      <w:r w:rsidRPr="002306A9">
        <w:rPr>
          <w:lang w:eastAsia="ar-SA"/>
        </w:rPr>
        <w:t>bezdřevý</w:t>
      </w:r>
    </w:p>
    <w:p w14:paraId="34715211" w14:textId="77777777" w:rsidR="002D4187" w:rsidRPr="002306A9" w:rsidRDefault="002D4187" w:rsidP="002D4187">
      <w:pPr>
        <w:suppressAutoHyphens/>
        <w:jc w:val="both"/>
        <w:rPr>
          <w:lang w:eastAsia="ar-SA"/>
        </w:rPr>
      </w:pPr>
      <w:r w:rsidRPr="002306A9">
        <w:rPr>
          <w:lang w:eastAsia="ar-SA"/>
        </w:rPr>
        <w:tab/>
      </w:r>
      <w:r w:rsidRPr="002306A9">
        <w:rPr>
          <w:lang w:eastAsia="ar-SA"/>
        </w:rPr>
        <w:tab/>
      </w:r>
      <w:r w:rsidRPr="002306A9">
        <w:rPr>
          <w:lang w:eastAsia="ar-SA"/>
        </w:rPr>
        <w:tab/>
        <w:t>matný nátěr</w:t>
      </w:r>
    </w:p>
    <w:p w14:paraId="7A661FFA" w14:textId="77777777" w:rsidR="002D4187" w:rsidRPr="002306A9" w:rsidRDefault="002D4187" w:rsidP="002D4187">
      <w:pPr>
        <w:suppressAutoHyphens/>
        <w:jc w:val="both"/>
        <w:rPr>
          <w:lang w:eastAsia="ar-SA"/>
        </w:rPr>
      </w:pPr>
      <w:r w:rsidRPr="002306A9">
        <w:rPr>
          <w:lang w:eastAsia="ar-SA"/>
        </w:rPr>
        <w:tab/>
      </w:r>
      <w:r w:rsidRPr="002306A9">
        <w:rPr>
          <w:lang w:eastAsia="ar-SA"/>
        </w:rPr>
        <w:tab/>
      </w:r>
      <w:r w:rsidRPr="002306A9">
        <w:rPr>
          <w:lang w:eastAsia="ar-SA"/>
        </w:rPr>
        <w:tab/>
        <w:t>tisk na spad</w:t>
      </w:r>
    </w:p>
    <w:p w14:paraId="3AE5B6CD" w14:textId="77777777" w:rsidR="002D4187" w:rsidRPr="002306A9" w:rsidRDefault="002D4187" w:rsidP="002D4187">
      <w:pPr>
        <w:jc w:val="both"/>
      </w:pPr>
    </w:p>
    <w:p w14:paraId="19A2AF6A" w14:textId="77777777" w:rsidR="002D4187" w:rsidRPr="002306A9" w:rsidRDefault="002D4187" w:rsidP="002D4187">
      <w:pPr>
        <w:ind w:left="360"/>
        <w:jc w:val="both"/>
        <w:rPr>
          <w:b/>
        </w:rPr>
      </w:pPr>
      <w:r w:rsidRPr="002306A9">
        <w:rPr>
          <w:b/>
        </w:rPr>
        <w:t>3. Ostatní parametry a podmínky:</w:t>
      </w:r>
    </w:p>
    <w:p w14:paraId="1130404A" w14:textId="77777777" w:rsidR="002D4187" w:rsidRPr="002306A9" w:rsidRDefault="002D4187" w:rsidP="002D4187">
      <w:pPr>
        <w:ind w:left="360"/>
        <w:jc w:val="both"/>
      </w:pPr>
      <w:r w:rsidRPr="002306A9">
        <w:t>Motiv tisknout na celou plochu papíru, nedávat do rámečku.</w:t>
      </w:r>
    </w:p>
    <w:p w14:paraId="031F1501" w14:textId="77777777" w:rsidR="002D4187" w:rsidRDefault="002D4187" w:rsidP="002D4187">
      <w:pPr>
        <w:ind w:left="360"/>
        <w:jc w:val="both"/>
      </w:pPr>
      <w:r w:rsidRPr="002306A9">
        <w:t xml:space="preserve">Maximální rozsah plochy pro sponzorská loga může být do 10% plochy plakátu, optimální umístění  ve spodní části. Abychom předešli případným sporům, doporučujeme před tiskem plakátu zaslat do JCDecaux tzv. vizuál (tiskovou předlohu) k odsouhlasení.  JCDecaux si vyhrazuje právo nevyvěsit plakáty v případě, že rozsah sponzorských informací bude výrazně vyšší než stanovený limit, případně nebude odpovídat odsouhlasenému vizuálu. </w:t>
      </w:r>
    </w:p>
    <w:p w14:paraId="70CF5EE8" w14:textId="77777777" w:rsidR="00B37FBA" w:rsidRDefault="002362A8" w:rsidP="00B37FBA">
      <w:pPr>
        <w:ind w:left="360"/>
        <w:jc w:val="both"/>
      </w:pPr>
      <w:r>
        <w:t>Kontaktní osoby za JCDecaux:</w:t>
      </w:r>
      <w:r>
        <w:tab/>
      </w:r>
      <w:r w:rsidR="00B37FBA">
        <w:rPr>
          <w:b/>
        </w:rPr>
        <w:t>František Vošahlík</w:t>
      </w:r>
      <w:r w:rsidR="00B37FBA">
        <w:tab/>
      </w:r>
    </w:p>
    <w:p w14:paraId="5E78DD98" w14:textId="77777777" w:rsidR="00B37FBA" w:rsidRDefault="00B37FBA" w:rsidP="00B37FBA">
      <w:pPr>
        <w:ind w:left="2836" w:firstLine="709"/>
        <w:jc w:val="both"/>
      </w:pPr>
      <w:r>
        <w:t>T: 604 238 325</w:t>
      </w:r>
      <w:r>
        <w:tab/>
      </w:r>
      <w:r>
        <w:tab/>
      </w:r>
      <w:r>
        <w:tab/>
      </w:r>
      <w:r>
        <w:tab/>
      </w:r>
      <w:r>
        <w:tab/>
      </w:r>
      <w:r>
        <w:tab/>
        <w:t>E: frantisek.vosahlik</w:t>
      </w:r>
      <w:r w:rsidRPr="007A155C">
        <w:t>@jcdecaux.c</w:t>
      </w:r>
      <w:r>
        <w:t>om</w:t>
      </w:r>
    </w:p>
    <w:p w14:paraId="5DD9FF09" w14:textId="77777777" w:rsidR="00B37FBA" w:rsidRDefault="00B37FBA" w:rsidP="00B37FBA">
      <w:pPr>
        <w:ind w:left="36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Pavel Kaňok</w:t>
      </w:r>
    </w:p>
    <w:p w14:paraId="0F19EEEA" w14:textId="77777777" w:rsidR="00B37FBA" w:rsidRDefault="00B37FBA" w:rsidP="00B37FBA">
      <w:pPr>
        <w:ind w:left="360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  <w:t>T: 603 531 590</w:t>
      </w:r>
    </w:p>
    <w:p w14:paraId="70EF3709" w14:textId="77777777" w:rsidR="00B37FBA" w:rsidRPr="002306A9" w:rsidRDefault="00B37FBA" w:rsidP="00B37FBA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  <w:t>E: pavel.kanok@jcdecaux.com</w:t>
      </w:r>
    </w:p>
    <w:p w14:paraId="1E188F7D" w14:textId="77777777" w:rsidR="002D4187" w:rsidRPr="002306A9" w:rsidRDefault="002D4187" w:rsidP="002D4187">
      <w:pPr>
        <w:jc w:val="both"/>
        <w:rPr>
          <w:b/>
        </w:rPr>
      </w:pPr>
    </w:p>
    <w:p w14:paraId="2F457C30" w14:textId="77777777" w:rsidR="002D4187" w:rsidRPr="002306A9" w:rsidRDefault="002D4187" w:rsidP="002D4187">
      <w:pPr>
        <w:ind w:left="360"/>
        <w:jc w:val="both"/>
        <w:rPr>
          <w:b/>
        </w:rPr>
      </w:pPr>
      <w:r w:rsidRPr="002306A9">
        <w:rPr>
          <w:b/>
        </w:rPr>
        <w:t>4. Počet plakátů:</w:t>
      </w:r>
    </w:p>
    <w:p w14:paraId="17BA05BF" w14:textId="77777777" w:rsidR="002D4187" w:rsidRPr="002306A9" w:rsidRDefault="002D4187" w:rsidP="002D4187">
      <w:pPr>
        <w:ind w:left="360"/>
        <w:jc w:val="both"/>
      </w:pPr>
      <w:r w:rsidRPr="002306A9">
        <w:t>JCDecaux sdělí vybraným subjektům počet plakátů, které je zapotřebí mít pro kampaň k dispozici. V tomto údaji jsou zahrnuty:</w:t>
      </w:r>
    </w:p>
    <w:p w14:paraId="567B2EBA" w14:textId="77777777" w:rsidR="002D4187" w:rsidRPr="002306A9" w:rsidRDefault="002D4187" w:rsidP="002D4187">
      <w:pPr>
        <w:numPr>
          <w:ilvl w:val="0"/>
          <w:numId w:val="3"/>
        </w:numPr>
        <w:suppressAutoHyphens/>
        <w:jc w:val="both"/>
      </w:pPr>
      <w:r w:rsidRPr="002306A9">
        <w:t>všechny předpokládané plochy, na nichž budou plakáty vyvěšeny</w:t>
      </w:r>
    </w:p>
    <w:p w14:paraId="4EBC7434" w14:textId="77777777" w:rsidR="002D4187" w:rsidRPr="002306A9" w:rsidRDefault="002D4187" w:rsidP="002D4187">
      <w:pPr>
        <w:numPr>
          <w:ilvl w:val="0"/>
          <w:numId w:val="3"/>
        </w:numPr>
        <w:suppressAutoHyphens/>
        <w:jc w:val="both"/>
      </w:pPr>
      <w:r w:rsidRPr="002306A9">
        <w:t>provozní rezerva 10% (klimatické vlivy, výstavba, vandalismus apod.)</w:t>
      </w:r>
    </w:p>
    <w:p w14:paraId="2EC2D88A" w14:textId="77777777" w:rsidR="002D4187" w:rsidRPr="002306A9" w:rsidRDefault="002D4187" w:rsidP="002D4187">
      <w:pPr>
        <w:numPr>
          <w:ilvl w:val="0"/>
          <w:numId w:val="3"/>
        </w:numPr>
        <w:suppressAutoHyphens/>
        <w:jc w:val="both"/>
      </w:pPr>
      <w:r w:rsidRPr="002306A9">
        <w:t>archivovaný plakát</w:t>
      </w:r>
    </w:p>
    <w:p w14:paraId="03FA0452" w14:textId="77777777" w:rsidR="002D4187" w:rsidRPr="002306A9" w:rsidRDefault="002D4187" w:rsidP="002D4187">
      <w:pPr>
        <w:ind w:left="360"/>
        <w:jc w:val="both"/>
      </w:pPr>
      <w:r w:rsidRPr="002306A9">
        <w:t xml:space="preserve"> </w:t>
      </w:r>
    </w:p>
    <w:p w14:paraId="29847DA1" w14:textId="77777777" w:rsidR="002D4187" w:rsidRPr="002306A9" w:rsidRDefault="002D4187" w:rsidP="002D4187">
      <w:pPr>
        <w:ind w:left="360"/>
        <w:jc w:val="both"/>
      </w:pPr>
      <w:r w:rsidRPr="002306A9">
        <w:t>Při opakované kampani nelze zaručit použitelnost sejmutých plakátů pro jejich další vyvěšení. Z tohoto důvodu je zapotřebí pro každé opakování kampaně počítat s tiskem cca 50% plakátů k základnímu množství navíc.</w:t>
      </w:r>
    </w:p>
    <w:p w14:paraId="5AD45A09" w14:textId="77777777" w:rsidR="002D4187" w:rsidRPr="002306A9" w:rsidRDefault="002D4187" w:rsidP="002D4187">
      <w:pPr>
        <w:ind w:left="360"/>
        <w:jc w:val="both"/>
      </w:pPr>
    </w:p>
    <w:p w14:paraId="1F8EEF3A" w14:textId="77777777" w:rsidR="002D4187" w:rsidRPr="002306A9" w:rsidRDefault="002D4187" w:rsidP="002D4187">
      <w:pPr>
        <w:ind w:left="360"/>
        <w:jc w:val="both"/>
      </w:pPr>
    </w:p>
    <w:p w14:paraId="497C4362" w14:textId="77777777" w:rsidR="002D4187" w:rsidRPr="002306A9" w:rsidRDefault="002D4187" w:rsidP="002D4187">
      <w:pPr>
        <w:ind w:left="360"/>
        <w:jc w:val="both"/>
        <w:rPr>
          <w:b/>
        </w:rPr>
      </w:pPr>
      <w:r w:rsidRPr="002306A9">
        <w:rPr>
          <w:b/>
        </w:rPr>
        <w:t>5. Manipulace s plakáty po skončení kampaně</w:t>
      </w:r>
    </w:p>
    <w:p w14:paraId="3F31F319" w14:textId="77777777" w:rsidR="002D4187" w:rsidRPr="002306A9" w:rsidRDefault="002D4187" w:rsidP="002D4187">
      <w:pPr>
        <w:ind w:left="360"/>
      </w:pPr>
      <w:r w:rsidRPr="002306A9">
        <w:t xml:space="preserve">Případný požadavek na vrácení plakátů po skončení kampaně (maximální množství ½ z dodaného počtu kusů) sdělte prosím předem. Dle interního ceníku si společnost JCDecaux účtuje za sejmutí plakátů po skončení kampaně, vytřídění plakátů a přípravu pro odvoz cenu ve výši: </w:t>
      </w:r>
    </w:p>
    <w:p w14:paraId="7A47E084" w14:textId="77777777" w:rsidR="002D4187" w:rsidRPr="002306A9" w:rsidRDefault="002D4187" w:rsidP="002D4187">
      <w:pPr>
        <w:ind w:left="360"/>
      </w:pPr>
      <w:r w:rsidRPr="002306A9">
        <w:t xml:space="preserve">do 5 ks: zdarma, do 50 ks: 500 Kč. Úhrada hotově při převzetí. </w:t>
      </w:r>
    </w:p>
    <w:p w14:paraId="327D315F" w14:textId="77777777" w:rsidR="002D4187" w:rsidRPr="002306A9" w:rsidRDefault="002D4187" w:rsidP="002D4187">
      <w:pPr>
        <w:ind w:left="360"/>
      </w:pPr>
      <w:r w:rsidRPr="002306A9">
        <w:t>Vyzvednutí plakátů a odvoz:  3. – 10. den po skončení kampaně, po uplynutí této lhůty se plakáty likvidují.</w:t>
      </w:r>
    </w:p>
    <w:p w14:paraId="07DBE873" w14:textId="77777777" w:rsidR="002D4187" w:rsidRPr="002306A9" w:rsidRDefault="002D4187" w:rsidP="002D4187">
      <w:pPr>
        <w:ind w:left="360"/>
        <w:rPr>
          <w:b/>
          <w:sz w:val="20"/>
          <w:szCs w:val="20"/>
        </w:rPr>
      </w:pPr>
      <w:r w:rsidRPr="002306A9">
        <w:rPr>
          <w:sz w:val="20"/>
          <w:szCs w:val="20"/>
        </w:rPr>
        <w:t xml:space="preserve"> </w:t>
      </w:r>
      <w:r w:rsidRPr="002306A9">
        <w:rPr>
          <w:b/>
          <w:sz w:val="20"/>
          <w:szCs w:val="20"/>
        </w:rPr>
        <w:t xml:space="preserve"> </w:t>
      </w:r>
    </w:p>
    <w:p w14:paraId="1A713C93" w14:textId="77777777" w:rsidR="002D4187" w:rsidRDefault="002D4187" w:rsidP="002D4187">
      <w:pPr>
        <w:pStyle w:val="Zkladntext2"/>
        <w:ind w:left="360"/>
      </w:pPr>
    </w:p>
    <w:sectPr w:rsidR="002D4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CD111" w14:textId="77777777" w:rsidR="00BF10A9" w:rsidRDefault="00BF10A9" w:rsidP="00D94F20">
      <w:r>
        <w:separator/>
      </w:r>
    </w:p>
  </w:endnote>
  <w:endnote w:type="continuationSeparator" w:id="0">
    <w:p w14:paraId="41F51CFD" w14:textId="77777777" w:rsidR="00BF10A9" w:rsidRDefault="00BF10A9" w:rsidP="00D94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9D57D9" w14:textId="77777777" w:rsidR="00BF10A9" w:rsidRDefault="00BF10A9" w:rsidP="00D94F20">
      <w:r>
        <w:separator/>
      </w:r>
    </w:p>
  </w:footnote>
  <w:footnote w:type="continuationSeparator" w:id="0">
    <w:p w14:paraId="6168157D" w14:textId="77777777" w:rsidR="00BF10A9" w:rsidRDefault="00BF10A9" w:rsidP="00D94F20">
      <w:r>
        <w:continuationSeparator/>
      </w:r>
    </w:p>
  </w:footnote>
  <w:footnote w:id="1">
    <w:p w14:paraId="121A4571" w14:textId="77777777" w:rsidR="002D4187" w:rsidRPr="002805FC" w:rsidRDefault="002D4187" w:rsidP="002D4187">
      <w:pPr>
        <w:pStyle w:val="Textpoznpodarou"/>
        <w:rPr>
          <w:rFonts w:ascii="Times New Roman" w:hAnsi="Times New Roman"/>
        </w:rPr>
      </w:pPr>
      <w:r w:rsidRPr="002805FC">
        <w:rPr>
          <w:rStyle w:val="Znakapoznpodarou"/>
          <w:rFonts w:ascii="Times New Roman" w:hAnsi="Times New Roman"/>
        </w:rPr>
        <w:footnoteRef/>
      </w:r>
      <w:r w:rsidRPr="002805FC">
        <w:rPr>
          <w:rFonts w:ascii="Times New Roman" w:hAnsi="Times New Roman"/>
        </w:rPr>
        <w:t xml:space="preserve"> Nehodící se škrtněte. V případě, že nebude uvedeno nebo nebude v souladu s ostatními dokumenty </w:t>
      </w:r>
      <w:r w:rsidRPr="00B16092">
        <w:rPr>
          <w:rFonts w:ascii="Times New Roman" w:hAnsi="Times New Roman"/>
        </w:rPr>
        <w:t>Žádost</w:t>
      </w:r>
      <w:r>
        <w:rPr>
          <w:rFonts w:ascii="Times New Roman" w:hAnsi="Times New Roman"/>
        </w:rPr>
        <w:t>i</w:t>
      </w:r>
      <w:r w:rsidRPr="00B16092">
        <w:rPr>
          <w:rFonts w:ascii="Times New Roman" w:hAnsi="Times New Roman"/>
        </w:rPr>
        <w:t xml:space="preserve"> o využití reklamních ploch městského mobiliáře </w:t>
      </w:r>
      <w:r w:rsidRPr="002805FC">
        <w:rPr>
          <w:rFonts w:ascii="Times New Roman" w:hAnsi="Times New Roman"/>
        </w:rPr>
        <w:t xml:space="preserve">(dále jen Žádost“), nebude brán na Žádost zřetel. </w:t>
      </w:r>
    </w:p>
  </w:footnote>
  <w:footnote w:id="2">
    <w:p w14:paraId="14E6C237" w14:textId="77777777" w:rsidR="002D4187" w:rsidRPr="002805FC" w:rsidRDefault="002D4187" w:rsidP="002D4187">
      <w:pPr>
        <w:pStyle w:val="Textpoznpodarou"/>
        <w:rPr>
          <w:rFonts w:ascii="Times New Roman" w:hAnsi="Times New Roman"/>
        </w:rPr>
      </w:pPr>
      <w:r w:rsidRPr="002805FC">
        <w:rPr>
          <w:rStyle w:val="Znakapoznpodarou"/>
          <w:rFonts w:ascii="Times New Roman" w:hAnsi="Times New Roman"/>
        </w:rPr>
        <w:footnoteRef/>
      </w:r>
      <w:r w:rsidRPr="002805FC">
        <w:rPr>
          <w:rFonts w:ascii="Times New Roman" w:hAnsi="Times New Roman"/>
        </w:rPr>
        <w:t xml:space="preserve"> Není-li poskytování Reklamních posouzeno jako veřejná podpora dle čl. 107 odst. 1 Smlouvy o fungování Evropské unie, odstavce 2 – 4 se nepoužijí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00BF8" w14:textId="55FC5574" w:rsidR="00821D8C" w:rsidRDefault="00821D8C" w:rsidP="005C5AE0">
    <w:pPr>
      <w:pStyle w:val="Zhlav"/>
      <w:jc w:val="right"/>
    </w:pPr>
    <w:r>
      <w:rPr>
        <w:lang w:val="cs-CZ"/>
      </w:rPr>
      <w:t xml:space="preserve">Stejnopis č. </w:t>
    </w:r>
    <w:r w:rsidRPr="00B11F6C">
      <w:rPr>
        <w:highlight w:val="yellow"/>
        <w:lang w:val="cs-CZ"/>
      </w:rPr>
      <w:t>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7041"/>
    <w:multiLevelType w:val="hybridMultilevel"/>
    <w:tmpl w:val="1366A24A"/>
    <w:lvl w:ilvl="0" w:tplc="C3A4EFE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06FEA"/>
    <w:multiLevelType w:val="hybridMultilevel"/>
    <w:tmpl w:val="7120539E"/>
    <w:lvl w:ilvl="0" w:tplc="2668B934">
      <w:start w:val="1"/>
      <w:numFmt w:val="decimal"/>
      <w:lvlText w:val="%1."/>
      <w:lvlJc w:val="left"/>
      <w:pPr>
        <w:ind w:left="72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64F72"/>
    <w:multiLevelType w:val="hybridMultilevel"/>
    <w:tmpl w:val="50D8C752"/>
    <w:lvl w:ilvl="0" w:tplc="1AB4E1F2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743A1"/>
    <w:multiLevelType w:val="hybridMultilevel"/>
    <w:tmpl w:val="0F685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37806"/>
    <w:multiLevelType w:val="hybridMultilevel"/>
    <w:tmpl w:val="185E2BA6"/>
    <w:lvl w:ilvl="0" w:tplc="B252902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67002"/>
    <w:multiLevelType w:val="hybridMultilevel"/>
    <w:tmpl w:val="B740B1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C4511"/>
    <w:multiLevelType w:val="hybridMultilevel"/>
    <w:tmpl w:val="CAF22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A177C"/>
    <w:multiLevelType w:val="hybridMultilevel"/>
    <w:tmpl w:val="61C8C4B6"/>
    <w:lvl w:ilvl="0" w:tplc="C3A4EFE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53436"/>
    <w:multiLevelType w:val="hybridMultilevel"/>
    <w:tmpl w:val="7750DB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83F6B"/>
    <w:multiLevelType w:val="hybridMultilevel"/>
    <w:tmpl w:val="59160F3C"/>
    <w:lvl w:ilvl="0" w:tplc="C3A4EFE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55877"/>
    <w:multiLevelType w:val="singleLevel"/>
    <w:tmpl w:val="8BE445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69CE4663"/>
    <w:multiLevelType w:val="hybridMultilevel"/>
    <w:tmpl w:val="5D8C21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EC797E"/>
    <w:multiLevelType w:val="hybridMultilevel"/>
    <w:tmpl w:val="507E65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6"/>
  </w:num>
  <w:num w:numId="5">
    <w:abstractNumId w:val="11"/>
  </w:num>
  <w:num w:numId="6">
    <w:abstractNumId w:val="5"/>
  </w:num>
  <w:num w:numId="7">
    <w:abstractNumId w:val="4"/>
  </w:num>
  <w:num w:numId="8">
    <w:abstractNumId w:val="8"/>
  </w:num>
  <w:num w:numId="9">
    <w:abstractNumId w:val="7"/>
  </w:num>
  <w:num w:numId="10">
    <w:abstractNumId w:val="9"/>
  </w:num>
  <w:num w:numId="11">
    <w:abstractNumId w:val="0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F20"/>
    <w:rsid w:val="000051A7"/>
    <w:rsid w:val="00012FA7"/>
    <w:rsid w:val="0001326A"/>
    <w:rsid w:val="00021574"/>
    <w:rsid w:val="00047EA8"/>
    <w:rsid w:val="000607F2"/>
    <w:rsid w:val="000C4A09"/>
    <w:rsid w:val="000D2737"/>
    <w:rsid w:val="000E1375"/>
    <w:rsid w:val="000F1DF1"/>
    <w:rsid w:val="00101941"/>
    <w:rsid w:val="00105454"/>
    <w:rsid w:val="00107033"/>
    <w:rsid w:val="00121C7A"/>
    <w:rsid w:val="00135A6B"/>
    <w:rsid w:val="001D3BFD"/>
    <w:rsid w:val="001E7274"/>
    <w:rsid w:val="001F1CEF"/>
    <w:rsid w:val="00201F9D"/>
    <w:rsid w:val="002327FB"/>
    <w:rsid w:val="002362A8"/>
    <w:rsid w:val="00275658"/>
    <w:rsid w:val="00290B4A"/>
    <w:rsid w:val="002D38BC"/>
    <w:rsid w:val="002D4187"/>
    <w:rsid w:val="003332E2"/>
    <w:rsid w:val="00352EA0"/>
    <w:rsid w:val="00363909"/>
    <w:rsid w:val="00370800"/>
    <w:rsid w:val="003740B8"/>
    <w:rsid w:val="003A1153"/>
    <w:rsid w:val="003A7F54"/>
    <w:rsid w:val="003C65B6"/>
    <w:rsid w:val="00410079"/>
    <w:rsid w:val="004101CB"/>
    <w:rsid w:val="00432DE1"/>
    <w:rsid w:val="00445CB9"/>
    <w:rsid w:val="0046102F"/>
    <w:rsid w:val="0047281A"/>
    <w:rsid w:val="00475FCB"/>
    <w:rsid w:val="0052058F"/>
    <w:rsid w:val="0052237C"/>
    <w:rsid w:val="00563E67"/>
    <w:rsid w:val="00567424"/>
    <w:rsid w:val="0056769F"/>
    <w:rsid w:val="005A28C0"/>
    <w:rsid w:val="005A4A1A"/>
    <w:rsid w:val="005C24F8"/>
    <w:rsid w:val="005C5AE0"/>
    <w:rsid w:val="005E37F3"/>
    <w:rsid w:val="005F1F33"/>
    <w:rsid w:val="005F57BE"/>
    <w:rsid w:val="0060675B"/>
    <w:rsid w:val="00631626"/>
    <w:rsid w:val="00673358"/>
    <w:rsid w:val="00680C87"/>
    <w:rsid w:val="006849F1"/>
    <w:rsid w:val="006C3ACC"/>
    <w:rsid w:val="006E2FF3"/>
    <w:rsid w:val="006E3D4E"/>
    <w:rsid w:val="006F56FD"/>
    <w:rsid w:val="00700487"/>
    <w:rsid w:val="007353F6"/>
    <w:rsid w:val="00737DC8"/>
    <w:rsid w:val="00740623"/>
    <w:rsid w:val="00742B49"/>
    <w:rsid w:val="007448DA"/>
    <w:rsid w:val="007A155C"/>
    <w:rsid w:val="007B2750"/>
    <w:rsid w:val="007B399E"/>
    <w:rsid w:val="007C13BF"/>
    <w:rsid w:val="007D40F9"/>
    <w:rsid w:val="007D650B"/>
    <w:rsid w:val="007E7798"/>
    <w:rsid w:val="00803B9D"/>
    <w:rsid w:val="00821D8C"/>
    <w:rsid w:val="00824921"/>
    <w:rsid w:val="00844095"/>
    <w:rsid w:val="008664B2"/>
    <w:rsid w:val="008B4A54"/>
    <w:rsid w:val="008C574F"/>
    <w:rsid w:val="008D05BC"/>
    <w:rsid w:val="008D15AC"/>
    <w:rsid w:val="008E10D5"/>
    <w:rsid w:val="008E1297"/>
    <w:rsid w:val="00A00B26"/>
    <w:rsid w:val="00A6294C"/>
    <w:rsid w:val="00AB10A7"/>
    <w:rsid w:val="00AD7A13"/>
    <w:rsid w:val="00B12316"/>
    <w:rsid w:val="00B26DB2"/>
    <w:rsid w:val="00B3360A"/>
    <w:rsid w:val="00B3552C"/>
    <w:rsid w:val="00B362E9"/>
    <w:rsid w:val="00B37FBA"/>
    <w:rsid w:val="00B53FE9"/>
    <w:rsid w:val="00BA6DC7"/>
    <w:rsid w:val="00BC6255"/>
    <w:rsid w:val="00BF10A9"/>
    <w:rsid w:val="00C15B1C"/>
    <w:rsid w:val="00C17017"/>
    <w:rsid w:val="00C80EBB"/>
    <w:rsid w:val="00C83447"/>
    <w:rsid w:val="00C932F2"/>
    <w:rsid w:val="00CF59BD"/>
    <w:rsid w:val="00D0542F"/>
    <w:rsid w:val="00D31F7A"/>
    <w:rsid w:val="00D418A4"/>
    <w:rsid w:val="00D610F7"/>
    <w:rsid w:val="00D94F20"/>
    <w:rsid w:val="00DA182C"/>
    <w:rsid w:val="00DB3E70"/>
    <w:rsid w:val="00DB5A62"/>
    <w:rsid w:val="00E15A35"/>
    <w:rsid w:val="00E4599A"/>
    <w:rsid w:val="00E47A30"/>
    <w:rsid w:val="00E513EC"/>
    <w:rsid w:val="00E879A7"/>
    <w:rsid w:val="00F07E1B"/>
    <w:rsid w:val="00F668B5"/>
    <w:rsid w:val="00F91193"/>
    <w:rsid w:val="00F91609"/>
    <w:rsid w:val="00FE17D2"/>
    <w:rsid w:val="00FE265F"/>
    <w:rsid w:val="00FF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8AAEFB"/>
  <w15:docId w15:val="{8A328F4E-2F4E-40F4-AF44-4DB18948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rsid w:val="00D94F20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94F20"/>
    <w:rPr>
      <w:rFonts w:ascii="Calibri" w:eastAsia="Calibri" w:hAnsi="Calibri" w:cs="Times New Roman"/>
      <w:sz w:val="20"/>
      <w:szCs w:val="20"/>
      <w:lang w:val="x-none"/>
    </w:rPr>
  </w:style>
  <w:style w:type="character" w:styleId="Znakapoznpodarou">
    <w:name w:val="footnote reference"/>
    <w:uiPriority w:val="99"/>
    <w:rsid w:val="00D94F2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94F20"/>
    <w:pPr>
      <w:suppressAutoHyphens/>
      <w:ind w:left="720"/>
      <w:contextualSpacing/>
    </w:pPr>
    <w:rPr>
      <w:lang w:eastAsia="ar-SA"/>
    </w:rPr>
  </w:style>
  <w:style w:type="paragraph" w:styleId="Zhlav">
    <w:name w:val="header"/>
    <w:basedOn w:val="Normln"/>
    <w:link w:val="ZhlavChar"/>
    <w:uiPriority w:val="99"/>
    <w:rsid w:val="002D418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2D418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2">
    <w:name w:val="Body Text 2"/>
    <w:basedOn w:val="Normln"/>
    <w:link w:val="Zkladntext2Char"/>
    <w:rsid w:val="002D4187"/>
    <w:pPr>
      <w:spacing w:line="360" w:lineRule="auto"/>
    </w:pPr>
    <w:rPr>
      <w:bCs/>
      <w:sz w:val="22"/>
    </w:rPr>
  </w:style>
  <w:style w:type="character" w:customStyle="1" w:styleId="Zkladntext2Char">
    <w:name w:val="Základní text 2 Char"/>
    <w:basedOn w:val="Standardnpsmoodstavce"/>
    <w:link w:val="Zkladntext2"/>
    <w:rsid w:val="002D4187"/>
    <w:rPr>
      <w:rFonts w:ascii="Times New Roman" w:eastAsia="Times New Roman" w:hAnsi="Times New Roman" w:cs="Times New Roman"/>
      <w:bCs/>
      <w:szCs w:val="24"/>
      <w:lang w:eastAsia="cs-CZ"/>
    </w:rPr>
  </w:style>
  <w:style w:type="paragraph" w:styleId="Zkladntext3">
    <w:name w:val="Body Text 3"/>
    <w:basedOn w:val="Normln"/>
    <w:link w:val="Zkladntext3Char"/>
    <w:rsid w:val="002D4187"/>
    <w:pPr>
      <w:tabs>
        <w:tab w:val="left" w:pos="5236"/>
      </w:tabs>
      <w:jc w:val="both"/>
    </w:pPr>
    <w:rPr>
      <w:bCs/>
      <w:sz w:val="22"/>
    </w:rPr>
  </w:style>
  <w:style w:type="character" w:customStyle="1" w:styleId="Zkladntext3Char">
    <w:name w:val="Základní text 3 Char"/>
    <w:basedOn w:val="Standardnpsmoodstavce"/>
    <w:link w:val="Zkladntext3"/>
    <w:rsid w:val="002D4187"/>
    <w:rPr>
      <w:rFonts w:ascii="Times New Roman" w:eastAsia="Times New Roman" w:hAnsi="Times New Roman" w:cs="Times New Roman"/>
      <w:bCs/>
      <w:szCs w:val="24"/>
      <w:lang w:eastAsia="cs-CZ"/>
    </w:rPr>
  </w:style>
  <w:style w:type="paragraph" w:customStyle="1" w:styleId="Default">
    <w:name w:val="Default"/>
    <w:rsid w:val="002D41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Normln1">
    <w:name w:val="Normální1"/>
    <w:rsid w:val="002D418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2D418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13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13BF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756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56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56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56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56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00B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0B2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prah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780C4-EB81-490B-823C-60B54F767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2093</Words>
  <Characters>12350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Šípková Iva ()</dc:creator>
  <cp:keywords/>
  <dc:description/>
  <cp:lastModifiedBy>Trubková Iva (MHMP, OKM)</cp:lastModifiedBy>
  <cp:revision>9</cp:revision>
  <cp:lastPrinted>2020-09-10T07:33:00Z</cp:lastPrinted>
  <dcterms:created xsi:type="dcterms:W3CDTF">2020-03-23T10:21:00Z</dcterms:created>
  <dcterms:modified xsi:type="dcterms:W3CDTF">2020-09-10T07:37:00Z</dcterms:modified>
</cp:coreProperties>
</file>