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3" w:line="252.00000000000003" w:lineRule="auto"/>
        <w:ind w:left="1666" w:firstLine="0"/>
        <w:rPr/>
      </w:pPr>
      <w:r w:rsidDel="00000000" w:rsidR="00000000" w:rsidRPr="00000000">
        <w:rPr>
          <w:rtl w:val="0"/>
        </w:rPr>
        <w:t xml:space="preserve">RADA HLAVNÍHO MĚSTA PRAHY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67309</wp:posOffset>
            </wp:positionH>
            <wp:positionV relativeFrom="paragraph">
              <wp:posOffset>43936</wp:posOffset>
            </wp:positionV>
            <wp:extent cx="876300" cy="868679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8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2.00000000000003" w:lineRule="auto"/>
        <w:ind w:left="1666" w:firstLine="0"/>
        <w:rPr/>
      </w:pPr>
      <w:r w:rsidDel="00000000" w:rsidR="00000000" w:rsidRPr="00000000">
        <w:rPr>
          <w:rtl w:val="0"/>
        </w:rPr>
        <w:t xml:space="preserve">Komise Rady hl. města Prahy pro školství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720" w:right="34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720" w:right="345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ind w:left="720" w:right="345" w:firstLine="0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Zápis z jednán</w:t>
      </w:r>
      <w:r w:rsidDel="00000000" w:rsidR="00000000" w:rsidRPr="00000000">
        <w:rPr>
          <w:b w:val="1"/>
          <w:highlight w:val="white"/>
          <w:rtl w:val="0"/>
        </w:rPr>
        <w:t xml:space="preserve">í Komise Rady hl. m. Prahy pro školství dne 2. 2. 2022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ind w:left="0" w:right="345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ind w:left="720" w:right="345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Přítomní členové:</w:t>
      </w:r>
      <w:r w:rsidDel="00000000" w:rsidR="00000000" w:rsidRPr="00000000">
        <w:rPr>
          <w:highlight w:val="white"/>
          <w:rtl w:val="0"/>
        </w:rPr>
        <w:t xml:space="preserve"> PaedDr. Jiří Pilař (online), Lydie Franka Bartošová (online), Ing. Pavel Hájek (osobně), RNDr. Marcela Plesníková (online), Ing. Mariana Čapková (online), Hana Šišková  (online), Mgr. Jana Štrosová (online, odpojila se 17:00), PhDr. Šárka Zdeňková (osobně, příchod 16:28), Mgr. Jakub Stárek (online, připojil se 17:06)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ind w:left="720" w:right="345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ind w:left="720" w:right="345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Hosté:</w:t>
      </w:r>
      <w:r w:rsidDel="00000000" w:rsidR="00000000" w:rsidRPr="00000000">
        <w:rPr>
          <w:highlight w:val="white"/>
          <w:rtl w:val="0"/>
        </w:rPr>
        <w:t xml:space="preserve"> Mgr. Lenka Němcová (online), Ing. Pavlína Gucká (osobně)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ind w:left="720" w:right="345" w:firstLine="0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Tajemník:</w:t>
      </w:r>
      <w:r w:rsidDel="00000000" w:rsidR="00000000" w:rsidRPr="00000000">
        <w:rPr>
          <w:rtl w:val="0"/>
        </w:rPr>
        <w:t xml:space="preserve"> MSc Barbora Stárková (online)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rtl w:val="0"/>
        </w:rPr>
        <w:t xml:space="preserve">Ověřovatelem zápisu jednání Komise ze dne 2. 2. 2022 je zvolena </w:t>
      </w:r>
      <w:r w:rsidDel="00000000" w:rsidR="00000000" w:rsidRPr="00000000">
        <w:rPr>
          <w:highlight w:val="white"/>
          <w:rtl w:val="0"/>
        </w:rPr>
        <w:t xml:space="preserve">Mgr. </w:t>
      </w:r>
      <w:r w:rsidDel="00000000" w:rsidR="00000000" w:rsidRPr="00000000">
        <w:rPr>
          <w:rtl w:val="0"/>
        </w:rPr>
        <w:t xml:space="preserve">Jana </w:t>
      </w:r>
      <w:r w:rsidDel="00000000" w:rsidR="00000000" w:rsidRPr="00000000">
        <w:rPr>
          <w:highlight w:val="white"/>
          <w:rtl w:val="0"/>
        </w:rPr>
        <w:t xml:space="preserve">Štrosová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7 pro – 0 proti – 0 se zdržel – 0 nehlasoval</w:t>
      </w:r>
    </w:p>
    <w:p w:rsidR="00000000" w:rsidDel="00000000" w:rsidP="00000000" w:rsidRDefault="00000000" w:rsidRPr="00000000" w14:paraId="00000015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  <w:t xml:space="preserve">Předseda představil program, navrhl předřazení opatření č. 5, 6 a 7. Poté projednávat postupně opatření č. 1, 2, 3 a 4.  Dal hlasovat o programu v následující podobě.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7 pro – 0 proti – 0 se zdržel – 0 nehlasoval</w:t>
      </w:r>
    </w:p>
    <w:p w:rsidR="00000000" w:rsidDel="00000000" w:rsidP="00000000" w:rsidRDefault="00000000" w:rsidRPr="00000000" w14:paraId="00000018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ind w:left="720" w:right="345" w:firstLine="0"/>
        <w:rPr>
          <w:b w:val="1"/>
        </w:rPr>
      </w:pPr>
      <w:r w:rsidDel="00000000" w:rsidR="00000000" w:rsidRPr="00000000">
        <w:rPr>
          <w:rtl w:val="0"/>
        </w:rPr>
        <w:t xml:space="preserve">Do opatření č. 5 otevírání hřišť provozovaných ZŠ zřizovanými městských částí se přihlásilo 11 subjektů z 11 městských částí. Jeden subjekt nevyhověl formální části žádosti. Odbor navrhuje dát maximální částku u všech deseti.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Komise doporučuje odboru SML předložit Radě hl. m. Prahy ke schválení návrh podpory pro žadatele v Opatření č. 5 v plném rozsahu 4 005 000 Kč.</w:t>
      </w:r>
    </w:p>
    <w:p w:rsidR="00000000" w:rsidDel="00000000" w:rsidP="00000000" w:rsidRDefault="00000000" w:rsidRPr="00000000" w14:paraId="0000001B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7 pro – 0 proti – 0 se zdržel – 0 nehlasoval</w:t>
      </w:r>
    </w:p>
    <w:p w:rsidR="00000000" w:rsidDel="00000000" w:rsidP="00000000" w:rsidRDefault="00000000" w:rsidRPr="00000000" w14:paraId="0000001C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  <w:t xml:space="preserve">Z opatření č. 6 vyřazena jedna škola, která nedodala elektronickou přihlášku. Odbor navrhuje vyhovět všem ostatním městským částem v plné výši . </w:t>
      </w:r>
    </w:p>
    <w:p w:rsidR="00000000" w:rsidDel="00000000" w:rsidP="00000000" w:rsidRDefault="00000000" w:rsidRPr="00000000" w14:paraId="0000001E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 </w:t>
      </w:r>
      <w:r w:rsidDel="00000000" w:rsidR="00000000" w:rsidRPr="00000000">
        <w:rPr>
          <w:i w:val="1"/>
          <w:rtl w:val="0"/>
        </w:rPr>
        <w:t xml:space="preserve">Komise doporučuje odboru SML předložit Radě hl. m. Prahy ke schválení návrh podpory pro žadatele v Opatření č. 6 v plném rozsahu 411 500 Kč.</w:t>
      </w:r>
    </w:p>
    <w:p w:rsidR="00000000" w:rsidDel="00000000" w:rsidP="00000000" w:rsidRDefault="00000000" w:rsidRPr="00000000" w14:paraId="0000001F">
      <w:pPr>
        <w:widowControl w:val="1"/>
        <w:spacing w:line="276" w:lineRule="auto"/>
        <w:ind w:left="720" w:right="34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7 pro – 0 proti – 0 se zdržel – 0 nehlasoval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  <w:t xml:space="preserve">V Opatření č. 7 podpora informatiky a anglického jazyka je přihlášených devět městských částí a jedna je vyřazena z formálních důvodů. Celková alokace činí 1 057 000 Kč. </w:t>
      </w:r>
    </w:p>
    <w:p w:rsidR="00000000" w:rsidDel="00000000" w:rsidP="00000000" w:rsidRDefault="00000000" w:rsidRPr="00000000" w14:paraId="00000022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 </w:t>
      </w:r>
      <w:r w:rsidDel="00000000" w:rsidR="00000000" w:rsidRPr="00000000">
        <w:rPr>
          <w:i w:val="1"/>
          <w:rtl w:val="0"/>
        </w:rPr>
        <w:t xml:space="preserve">Komise doporučuje odboru SML předložit Radě hl. m. Prahy ke schválení návrh podpory pro žadatele v Opatření č. 7 v plném rozsahu 1 057 000 Kč.</w:t>
      </w:r>
    </w:p>
    <w:p w:rsidR="00000000" w:rsidDel="00000000" w:rsidP="00000000" w:rsidRDefault="00000000" w:rsidRPr="00000000" w14:paraId="00000023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7 pro – 0 proti – 0 se zdržel – 0 nehlasoval</w:t>
      </w:r>
    </w:p>
    <w:p w:rsidR="00000000" w:rsidDel="00000000" w:rsidP="00000000" w:rsidRDefault="00000000" w:rsidRPr="00000000" w14:paraId="00000024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  <w:t xml:space="preserve">16:28 přišla </w:t>
      </w:r>
      <w:r w:rsidDel="00000000" w:rsidR="00000000" w:rsidRPr="00000000">
        <w:rPr>
          <w:highlight w:val="white"/>
          <w:rtl w:val="0"/>
        </w:rPr>
        <w:t xml:space="preserve">PhDr. </w:t>
      </w:r>
      <w:r w:rsidDel="00000000" w:rsidR="00000000" w:rsidRPr="00000000">
        <w:rPr>
          <w:rtl w:val="0"/>
        </w:rPr>
        <w:t xml:space="preserve">Šárka Zdeňková. </w:t>
      </w:r>
    </w:p>
    <w:p w:rsidR="00000000" w:rsidDel="00000000" w:rsidP="00000000" w:rsidRDefault="00000000" w:rsidRPr="00000000" w14:paraId="00000026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  <w:t xml:space="preserve">V 17:00 se odpojuje </w:t>
      </w:r>
      <w:r w:rsidDel="00000000" w:rsidR="00000000" w:rsidRPr="00000000">
        <w:rPr>
          <w:highlight w:val="white"/>
          <w:rtl w:val="0"/>
        </w:rPr>
        <w:t xml:space="preserve">Mgr. </w:t>
      </w:r>
      <w:r w:rsidDel="00000000" w:rsidR="00000000" w:rsidRPr="00000000">
        <w:rPr>
          <w:rtl w:val="0"/>
        </w:rPr>
        <w:t xml:space="preserve">Jana Štrosová. </w:t>
      </w:r>
    </w:p>
    <w:p w:rsidR="00000000" w:rsidDel="00000000" w:rsidP="00000000" w:rsidRDefault="00000000" w:rsidRPr="00000000" w14:paraId="00000027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i w:val="1"/>
          <w:rtl w:val="0"/>
        </w:rPr>
        <w:t xml:space="preserve">Ověřovatelem zápisu se stala </w:t>
      </w:r>
      <w:r w:rsidDel="00000000" w:rsidR="00000000" w:rsidRPr="00000000">
        <w:rPr>
          <w:i w:val="1"/>
          <w:highlight w:val="white"/>
          <w:rtl w:val="0"/>
        </w:rPr>
        <w:t xml:space="preserve">PhDr. </w:t>
      </w:r>
      <w:r w:rsidDel="00000000" w:rsidR="00000000" w:rsidRPr="00000000">
        <w:rPr>
          <w:i w:val="1"/>
          <w:rtl w:val="0"/>
        </w:rPr>
        <w:t xml:space="preserve">Šárka Zdeňková.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7 pro – 0 proti – 0 se zdržel – 0 nehlasoval</w:t>
      </w:r>
    </w:p>
    <w:p w:rsidR="00000000" w:rsidDel="00000000" w:rsidP="00000000" w:rsidRDefault="00000000" w:rsidRPr="00000000" w14:paraId="0000002A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  <w:t xml:space="preserve">V 17:06 se připojil </w:t>
      </w:r>
      <w:r w:rsidDel="00000000" w:rsidR="00000000" w:rsidRPr="00000000">
        <w:rPr>
          <w:highlight w:val="white"/>
          <w:rtl w:val="0"/>
        </w:rPr>
        <w:t xml:space="preserve">Mgr. </w:t>
      </w:r>
      <w:r w:rsidDel="00000000" w:rsidR="00000000" w:rsidRPr="00000000">
        <w:rPr>
          <w:rtl w:val="0"/>
        </w:rPr>
        <w:t xml:space="preserve">Jakub Stárek. 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left="720" w:right="34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276" w:lineRule="auto"/>
        <w:ind w:left="720" w:right="34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276" w:lineRule="auto"/>
        <w:ind w:left="720" w:right="345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Předseda představil projednání dalších opatření s tím, že Komise bude postupovat podle jednotlivých Opatření 1-4. V každém opatření se nejdříve prošly všechny žádosti a členové Komise navrhovali žádosti, které by se měly přehodnotit. Poté se postupně přistupovalo k hlasování ke každému opatření. </w:t>
      </w:r>
    </w:p>
    <w:p w:rsidR="00000000" w:rsidDel="00000000" w:rsidP="00000000" w:rsidRDefault="00000000" w:rsidRPr="00000000" w14:paraId="00000030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Komise doporučuje odboru SML předložit Radě hl. m. Prahy ke schválení návrh podpory pro žadatele v opatření č. 1 dle přílohy č. 1 tohoto usnesení. V Opatření č. 1. je výsledná částka 3 747 500 Kč. </w:t>
      </w:r>
    </w:p>
    <w:p w:rsidR="00000000" w:rsidDel="00000000" w:rsidP="00000000" w:rsidRDefault="00000000" w:rsidRPr="00000000" w14:paraId="00000032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8 pro – 0 proti – 0 se zdržel – 0 nehlasoval</w:t>
      </w:r>
    </w:p>
    <w:p w:rsidR="00000000" w:rsidDel="00000000" w:rsidP="00000000" w:rsidRDefault="00000000" w:rsidRPr="00000000" w14:paraId="00000033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 </w:t>
      </w:r>
      <w:r w:rsidDel="00000000" w:rsidR="00000000" w:rsidRPr="00000000">
        <w:rPr>
          <w:i w:val="1"/>
          <w:rtl w:val="0"/>
        </w:rPr>
        <w:t xml:space="preserve">Komise doporučuje odboru SML předložit Radě hl. m. Prahy ke schválení návrh podpory pro žadatele v opatření č. 2 dle přílohy č. 1 tohoto usnesení.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V Opatření č. 2. je výsledná částka 814 000 Kč. </w:t>
      </w:r>
    </w:p>
    <w:p w:rsidR="00000000" w:rsidDel="00000000" w:rsidP="00000000" w:rsidRDefault="00000000" w:rsidRPr="00000000" w14:paraId="00000035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8 pro – 0 proti – 0 se zdržel – 0 nehlasoval</w:t>
      </w:r>
    </w:p>
    <w:p w:rsidR="00000000" w:rsidDel="00000000" w:rsidP="00000000" w:rsidRDefault="00000000" w:rsidRPr="00000000" w14:paraId="00000036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 </w:t>
      </w:r>
      <w:r w:rsidDel="00000000" w:rsidR="00000000" w:rsidRPr="00000000">
        <w:rPr>
          <w:i w:val="1"/>
          <w:rtl w:val="0"/>
        </w:rPr>
        <w:t xml:space="preserve">Komise doporučuje odboru SML předložit Radě hl. m. Prahy ke schválení návrh podpory pro žadatele v opatření č. 3 dle přílohy č. 1 tohoto usnesení.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V Opatření č. 3. je výsledná částka 780 000 Kč. </w:t>
      </w:r>
    </w:p>
    <w:p w:rsidR="00000000" w:rsidDel="00000000" w:rsidP="00000000" w:rsidRDefault="00000000" w:rsidRPr="00000000" w14:paraId="00000038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8 pro – 0 proti – 0 se zdržel – 0 nehlasoval</w:t>
      </w:r>
    </w:p>
    <w:p w:rsidR="00000000" w:rsidDel="00000000" w:rsidP="00000000" w:rsidRDefault="00000000" w:rsidRPr="00000000" w14:paraId="00000039">
      <w:pPr>
        <w:widowControl w:val="1"/>
        <w:spacing w:line="276" w:lineRule="auto"/>
        <w:ind w:left="720" w:right="3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276" w:lineRule="auto"/>
        <w:ind w:left="720" w:right="345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 </w:t>
      </w:r>
      <w:r w:rsidDel="00000000" w:rsidR="00000000" w:rsidRPr="00000000">
        <w:rPr>
          <w:i w:val="1"/>
          <w:rtl w:val="0"/>
        </w:rPr>
        <w:t xml:space="preserve">Komise doporučuje odboru SML předložit Radě hl. m. Prahy ke schválení návrh podpory pro žadatele v opatření I. dle přílohy č. 4 tohoto usnesení. V Opatření č. 4.je výsledná částka 2 185 000 Kč. </w:t>
      </w:r>
    </w:p>
    <w:p w:rsidR="00000000" w:rsidDel="00000000" w:rsidP="00000000" w:rsidRDefault="00000000" w:rsidRPr="00000000" w14:paraId="0000003B">
      <w:pPr>
        <w:widowControl w:val="1"/>
        <w:spacing w:line="276" w:lineRule="auto"/>
        <w:ind w:left="720" w:right="34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8 pro – 0 proti – 0 se zdržel – 0 nehlasoval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609725" cy="2222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45900" y="3779365"/>
                          <a:ext cx="1600200" cy="1270"/>
                        </a:xfrm>
                        <a:custGeom>
                          <a:rect b="b" l="l" r="r" t="t"/>
                          <a:pathLst>
                            <a:path extrusionOk="0" h="1270"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609725" cy="22225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1381125" cy="2222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60200" y="3779365"/>
                          <a:ext cx="1371600" cy="1270"/>
                        </a:xfrm>
                        <a:custGeom>
                          <a:rect b="b" l="l" r="r" t="t"/>
                          <a:pathLst>
                            <a:path extrusionOk="0" h="1270"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1381125" cy="22225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917"/>
        </w:tabs>
        <w:spacing w:line="246" w:lineRule="auto"/>
        <w:ind w:left="720" w:right="345" w:firstLine="0"/>
        <w:rPr>
          <w:color w:val="000000"/>
        </w:rPr>
      </w:pPr>
      <w:r w:rsidDel="00000000" w:rsidR="00000000" w:rsidRPr="00000000">
        <w:rPr>
          <w:highlight w:val="white"/>
          <w:rtl w:val="0"/>
        </w:rPr>
        <w:t xml:space="preserve">           Ing. Pavel Hájek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MSc Barbora Stárková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7"/>
        </w:tabs>
        <w:ind w:left="720" w:right="345" w:firstLine="0"/>
        <w:rPr>
          <w:color w:val="000000"/>
        </w:rPr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>
          <w:color w:val="000000"/>
          <w:rtl w:val="0"/>
        </w:rPr>
        <w:t xml:space="preserve">předsed</w:t>
      </w:r>
      <w:r w:rsidDel="00000000" w:rsidR="00000000" w:rsidRPr="00000000">
        <w:rPr>
          <w:rtl w:val="0"/>
        </w:rPr>
        <w:t xml:space="preserve">a</w:t>
        <w:tab/>
        <w:t xml:space="preserve">    </w:t>
      </w:r>
      <w:r w:rsidDel="00000000" w:rsidR="00000000" w:rsidRPr="00000000">
        <w:rPr>
          <w:color w:val="000000"/>
          <w:rtl w:val="0"/>
        </w:rPr>
        <w:t xml:space="preserve">tajemnice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720" w:right="345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609725" cy="2222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5900" y="3779365"/>
                          <a:ext cx="1600200" cy="1270"/>
                        </a:xfrm>
                        <a:custGeom>
                          <a:rect b="b" l="l" r="r" t="t"/>
                          <a:pathLst>
                            <a:path extrusionOk="0" h="1270"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609725" cy="22225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1381125" cy="22225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60200" y="3779365"/>
                          <a:ext cx="1371600" cy="1270"/>
                        </a:xfrm>
                        <a:custGeom>
                          <a:rect b="b" l="l" r="r" t="t"/>
                          <a:pathLst>
                            <a:path extrusionOk="0" h="1270"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1381125" cy="22225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917"/>
        </w:tabs>
        <w:spacing w:line="246" w:lineRule="auto"/>
        <w:ind w:left="1440" w:right="345" w:hanging="720"/>
        <w:rPr/>
      </w:pPr>
      <w:r w:rsidDel="00000000" w:rsidR="00000000" w:rsidRPr="00000000">
        <w:rPr>
          <w:highlight w:val="white"/>
          <w:rtl w:val="0"/>
        </w:rPr>
        <w:t xml:space="preserve">           Mgr. Jana Štrosová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highlight w:val="white"/>
          <w:rtl w:val="0"/>
        </w:rPr>
        <w:t xml:space="preserve">PhDr. Šárka Zdeňková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917"/>
        </w:tabs>
        <w:spacing w:line="246" w:lineRule="auto"/>
        <w:ind w:left="1440" w:right="345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ověřovatelka</w:t>
      </w: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color w:val="000000"/>
          <w:rtl w:val="0"/>
        </w:rPr>
        <w:t xml:space="preserve">ověřovatelka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4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56" w:lineRule="auto"/>
        <w:ind w:right="448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56" w:lineRule="auto"/>
        <w:ind w:right="448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620" w:left="900" w:right="13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1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lang w:eastAsia="en-US"/>
    </w:rPr>
  </w:style>
  <w:style w:type="paragraph" w:styleId="Nadpis1">
    <w:name w:val="heading 1"/>
    <w:basedOn w:val="Normln"/>
    <w:uiPriority w:val="9"/>
    <w:qFormat w:val="1"/>
    <w:pPr>
      <w:ind w:left="516"/>
      <w:outlineLvl w:val="0"/>
    </w:pPr>
    <w:rPr>
      <w:b w:val="1"/>
      <w:bCs w:val="1"/>
      <w:sz w:val="24"/>
      <w:szCs w:val="24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4"/>
      <w:szCs w:val="24"/>
    </w:rPr>
  </w:style>
  <w:style w:type="paragraph" w:styleId="Odstavecseseznamem">
    <w:name w:val="List Paragraph"/>
    <w:basedOn w:val="Normln"/>
    <w:uiPriority w:val="1"/>
    <w:qFormat w:val="1"/>
  </w:style>
  <w:style w:type="paragraph" w:styleId="TableParagraph" w:customStyle="1">
    <w:name w:val="Table Paragraph"/>
    <w:basedOn w:val="Normln"/>
    <w:uiPriority w:val="1"/>
    <w:qFormat w:val="1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ZF7gE+IRb1wN6cX+/1z2lHrVw==">AMUW2mXuN7fWd58fSmcNykE1dWFTz2iheawP6qwRBCcrhB0vtEYzWJtph+AIGN40f/7lvc4C1sVxrG9mgAkzg0U0QGnHSpYQVzOYQp2mMujoaz84rkPPVazZa2h3vjk7OuqjiXukW2/u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2022-02-04T12:21:00Z</dcterms:created>
  <dc:creator>Němcová Lucie (MHMP, SE6)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